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№6269/26.05.2021 по адм. д. №11801/2020 на ВАС,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Д. Г., чрез адв. С. Ю., против Решение № 4941 от 23.09.2020 г. по адм. дело № 2782/2020 г. на Административен съд – София град, с което е отхвърлен иска на Д. Г. да бъде осъдена Национална агенция за приходите да й заплати обезщетение в размер на 1000 лв. за претърпени неимуществени вреди в периода 15.07.2019 г. - 16.09.2019 г., вследствие на незаконосъобразно бездействие от страна на ответника, изразяващо се в неизпълнение в достатъчна степен на задължение по чл. 59, ал. 1 от ЗЗЛД (ЗАКОН ЗА ЗАЩИТА НА ЛИЧНИТЕ ДАННИ) /ЗЗЛД/ и по чл. 24 и чл. 32 от Общия регламент относно защитата на лични данни /ЕС/ 2016/679 на Европейския парламент и на Съвета от 27.04.2016 г., а именно да гарантира достатъчно ниво на сигурност на обработваните от него лични данни на ищеца, довело до неразрешено разкриване на личните данни на ищеца, ведно със законната лихва върху тази сума, считано от 15.07.2019 г. до окончателното изплащане на задължението, както и е осъден касатора да заплати на Национална агенция за приходите съдебни разноски в размер на 100 лева. </w:t>
        <w:tab/>
        <w:br/>
        <w:tab/>
        <w:t xml:space="preserve">В касационната жалба се поддържат доводи за неправилност на съдебното решение, поради съществени нарушения на съдопроизводствените правила, необоснованост и нарушение на материалния закон – касационни основания по чл. 209, т. 3 от АПК. Претендира се отмяна на съдебното решение и уважаване на предявения иск, както и присъждане на разноски пред две съдебни инстанции, съгласно приложен списък по чл. 80 от ГПК във вр. с чл. 144 от АПК. </w:t>
        <w:tab/>
        <w:br/>
        <w:tab/>
        <w:t xml:space="preserve">Ответникът – Национална агенция за приходите /НАП/, редовно призован, чрез процесуални си представител юрк. Р. М., изразява становище за неоснователност на касационната жалба по съображения, изложени в писмен отговор. Претендира присъждане на юрисконсултско възнаграждение за две съдебни инстанции. </w:t>
        <w:tab/>
        <w:br/>
        <w:tab/>
        <w:t xml:space="preserve">Представителят на Върховна административна прокуратура дава заключение, че касационната жалба е допустима и по същество е неоснователна.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Производството пред административния съд е образувано по искова молба на Д. Г. срещу НАП за присъждане на обезщетение за претърпени неимуществени вреди в размер на 1000 лева от незаконосъобразно бездействие – нарушение на разпоредбите на чл. 24 и чл. 32 от Общия регламент относно защита на личните данни /ЕС/ 2016/679 на Европейския парламент и на Съвета от 27.04.2016 /Регламент /ЕС/ 2016/679/ и чл. 59, ал. 1 от ЗЗЛД, чл. 45, ал. 1, т. 6 от ЗЗЛД, чл. 64 от ЗЗЛД, чл. 66, ал. 1 и ал. 2 от ЗЗЛД, чл. 67 и чл. 68 от ЗЗЛД – неизпълнение на задължението за обработване на личните данни по начин, който да гарантира подходящо ниво на сигурност като се приложат подходящи технологии и организационни мерки и неизвършване на оценка на въздействието на предвидените операции по обработване на личните данни върху тяхната защита. В резултат на незаконосъобразно бездействия ищецът е претъпял неимуществени вреди, представляващи притеснения, страх и опасения за възможна злоупотреба с личните му данни, поради което претендира обезщетение на тези вреди, ведно със законната лихва, считано от 15.07.2019 г. до окончателното изплащане на сумата. </w:t>
        <w:tab/>
        <w:br/>
        <w:tab/>
        <w:t xml:space="preserve">Административен съд – София град е приел за установено от фактическа страна, че поради нерегламентиран достъп, вследствие на умишлени престъпни действия от страна на неизвестно лице, осъществен на 15.07.2019 г. е изтекла информация от информационните масиви на НАП, съдържаща лични данни на общо 6 074 140 физически лица, от които 4 104 786 живи физически лица, български и чужди граждани, и 1 989 598 починали физически лица, в частност и на ищеца. Съдът е извършил подробен преглед на предприетите мерки за защита на сигурността на информацията в НАП, на база представените от ответника писмени доказателства. Събрани са свидетелски показания във връзка с доказване на твърдяните неимуществени вреди. </w:t>
        <w:tab/>
        <w:br/>
        <w:tab/>
        <w:t xml:space="preserve">От правна страна е прието, че искът е с правно основание чл. 1 от ЗОДОВ за присъждане на обезщетение за претърпени неимуществени вреди, вследствие на незаконосъобразно бездействие от страна на служители на НАП, изразяващо се неизпълнение на задължения, произтичащи от чл. 59, ал. 1 от ЗЗЛД, чл. 24 и чл. 32 от Регламент /ЕС/ 2016/679, чл. 45, ал. 1, т. 6 от ЗЗЛД, чл. 64 от ЗЗЛД, чл. 66, ал. 1 и ал. 2 от ЗЗЛД, чл. 67 и чл. 68 от ЗЗЛД. </w:t>
        <w:tab/>
        <w:br/>
        <w:tab/>
        <w:t xml:space="preserve">За реализирана е счетена първата предпоставка на отговорността на държавата, представляваща незаконосъобразно бездействие от страна на държавен орган по предприемане на по предприемане на необходимите и ефективни действия, произтичащи от чл. 59, ал. 1 от ЗЗЛД и чл. 24 и чл. 32 от Регламент /ЕС/ 2016/679. Прието е от съда, че извършената хакерска атака, с която е пробита информационната система на НАП, доказва, че не са предприети подходящи технически и организационни мерки за защита на обработването на личните данни на ищеца, което е достатъчно да бъде направен извод за незаконосъобразно бездействието на НАП, както и че НАП, в качеството си на администратор на лични данни по смисъла на чл. 4, т. 7 от Регламент /ЕС/ 2016/679, при осъществяване на дейността си, е следвало да предприеме ефективни мерки за предотвратяване злоумишлен достъп до личните данни на ищеца, което в процесния случай не е постигнато. Според първоинстанционният съд НАП не е изпълнил задължението си по предотвратяване на престъпление и опазване изтичането на лични данни, като от незаконосъобразното му бездействие следва твърдения от ищеца увреждащ резултат. </w:t>
        <w:tab/>
        <w:br/>
        <w:tab/>
        <w:t xml:space="preserve">Прието е от съда също така, че установеното чрез свидетелски показания емоционално състояние на ищеца безспорно представлява вид неимуществени вреди, но то не е пряка и непосредствена последица от изтичането на личните данни на ищеца, а е обусловено от евентуално бъдещо извършване на злоупотреба, която е слабо вероятна, както и субективните преживявания на ищцата не са съответни на резултата от бездействието на ответника. </w:t>
        <w:tab/>
        <w:br/>
        <w:tab/>
        <w:t xml:space="preserve">Касационната жалба е основателна. Решението е постановено при съществени процесуални нарушения и е необосновано. Относимите към спора факти не са изяснени, което е пречка за надлежна проверка за правилно приложение на материалния закон. </w:t>
        <w:tab/>
        <w:br/>
        <w:tab/>
        <w:t xml:space="preserve">Административният съд не е дал подробни и конкретни указания по доказателствената тежест, съответно не е установил относими към спора факти и е изложил необосновани изводи за наличието на предпоставките на деликтната отговорност. Поради това неправилно и при липса на доказателства съдът приема, че пред него не са доказани предпоставките за присъждане на обезщетение за причинените на ищеца неимуществени вреди. </w:t>
        <w:tab/>
        <w:br/>
        <w:tab/>
        <w:t xml:space="preserve">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от ДФЕС има същата юридическа сила като договорите. </w:t>
        <w:tab/>
        <w:br/>
        <w:tab/>
        <w:t xml:space="preserve">Член 8, параграф 1 от Хартата и чл. 16, параграф1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 288, параграф 2 от ДФЕС регламентът е акт с общо приложение, който е задължителен в своята цялост и се прилага пряко във всяка една държава членка. </w:t>
        <w:tab/>
        <w:br/>
        <w:tab/>
        <w:t xml:space="preserve">В решение на Съда на Европейския съюз /СЕС/ от 29 юли 2019 година по дело С-40/17 г. и цитираната в него практика, с предмет преюдициално запитване по тълкуване на разпоредби от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 движение на тези данни, която е отменена и заменена, считано от 25 май 2018 г. с Регламент /ЕС/2016/679, изрично се посочва, че " една от заложените в Директива 95/46 цели е да се осигури ефикасна и пълна защита на основните права и свободи на физическите лица, и в частност на правото им на личен живот при обработването на лични данни /така и решенията по делата Google Spain и Google, Puskar/. В съображение 10 от нея се уточнява, че сближаването на приложимите в тази област национални законодателства не трябва да доведе до намаляване степента на защита, която те осигуряват, а обратно — да има за цел гарантиране на висока степен на защита в Съюза. Същевременно, съдът е уточнил, че Директива 95/46 съдържа правила, които са относително общи, тъй като трябва да се прилага за голям брой много различни случаи. Тези правила се характеризират с известна гъвкавост и в много случаи оставят на държавите членки грижата за приемане на подробна уредба или за избор на някоя от възможностите, така че държавите членки в много отношения имат свобода на действие при транспонирането на посочената директива /вж. в този смисъл решения от 6 ноември 2003 г., Lindqvist, C-101/01,, т. 83, 84 и 97 и от 24 ноември 2011 г., Asociacion Nacional de Establecimientos Financieros de Credito, C-468/10 и C-469/10, т. 35/. 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отговорността за причинени вреди са предвидени в чл. 82, параграф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2016/79, се съдържа в ЗЗЛД (ЗАКОН ЗА ЗАЩИТА НА ЛИЧНИТЕ ДАННИ) - чл. 1, ал. 1 от ЗЗЛД. Съгласно чл. 39, ал. 1 от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АПК.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от ЗЗЛД. 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от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АПК.Съгласно разпоредбата на чл. 203, ал. 1 от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1 от Регламент /ЕС/ 2016/679,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от АПК /в редакцията ДВ, бр. 77 от 2018 г./ определя подсъдност на спора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от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Предметът на доказване по чл. 82 от Регламент /ЕС/ 2016/679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 /ЕС/ 2016/679 за защита на данни, обуславят правна квалификация на иска по чл. 82, параграф 1, вр. параграф 2 от Регламента. В тази връзка следва изрично да се посочи, че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 /ЕС/ 2016/679. </w:t>
        <w:tab/>
        <w:br/>
        <w:tab/>
        <w:t xml:space="preserve">Разпоредбата на чл. 24 „Отговорност на администратора“ от Регламент /ЕС/ 2016/679, предвижда, чe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Неправилно първоинстанционният съд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 </w:t>
        <w:tab/>
        <w:br/>
        <w:tab/>
        <w:t xml:space="preserve">Извън съмнение е, че касаторът е администратор на лични данни по смисъла на чл. 4, т. 7 от Регламент /ЕС/ 2016/679 и при обработване на личните данни, следва да спазва принципите за законосъобразност и добросъвестност, залегнали в чл. 5, параграф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параграф 3 от Регламент /ЕС/ 2016/679, съгласно която администраторът или обработващият лични данни се освобождава от отговорност съгласно параграф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 </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w:t>
        <w:tab/>
        <w:br/>
        <w:tab/>
        <w:t xml:space="preserve">Тълкуването на чл. 82, параграф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 В тази връзка нарушението на Регламент /ЕС/ 2016/679 може да се извърши с акт, действие или бездействие на администратора. </w:t>
        <w:tab/>
        <w:br/>
        <w:tab/>
        <w:t xml:space="preserve">В конкретния случай доказателствената тежест между страните не е разпределена от съда, съобразно разпоредбата на чл. 154, ал. 1 от ГПК, вр. чл. 204, ал. 5 от АПК. В съдебния процес всяка страна е длъжна да установи фактите, на които основава своите искания или възражения. Ищецът следва да установи наличието на свое защитимо право, засегнато от правния спор, като докаже фактите, от които то произтича. Ответникът следва да докаже изпълнението на действията, дължими от него по силата на закона. Предвид изричната норма на чл. 82, параграф 3 от Регламент /ЕС/ 2016/679,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w:t>
        <w:tab/>
        <w:br/>
        <w:tab/>
        <w:t xml:space="preserve">На следващо място е видно, че по делото липсва доклад, както и липсва очертаване на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конкретни твърдения, конкретния спор и конкретната нормативна уредба.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параграф 2 и параграф 3 и чл. 32 от Регламент /ЕС/ 2016/679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При липса на дадени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и е необоснован. По делото не е установена причината, довела до нерегламентирано разкриване и разпространение на личните данни на ищеца и не е осъществен контрол дали то не е следствие от неприлагането на подходящи мерки за защита. </w:t>
        <w:tab/>
        <w:br/>
        <w:tab/>
        <w:t xml:space="preserve">При формиране на изводи за наличие или липса на нарушение на чл. 24 и чл. 32 от Регламент /ЕС/ 2016/679, съдът следва подробно да обсъди представените от НАП писмени доказателства, особено в светлината на чл. 24, параграф 3 от Регламент /ЕС/ 2016/679.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подробен доклад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подробни указания по тежестта на доказване, съобразени с техните конкретни твърдения и с нормата на чл. 82, параграф 3 от Регламент /ЕС/ 2016/679,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 </w:t>
        <w:tab/>
        <w:br/>
        <w:tab/>
        <w:t xml:space="preserve">На следващо място, настоящата инстанция счита, че негативните преживявания на ищцата следва да бъдат преценени въз основа на обективни данни по делото, както и след преценка на евентуалната заплаха за посегателство при нормалния жизнен стандарт и отражението на тази заплаха върху обичайното психическо състояние на засегнатото лице, като се съобразят и данните, които могат да доведат до по-високо от обичайното влошаване на това състояние, като например особена тежест на нарушението или по-висока уязвимост на конкретното лице с оглед на неговото здравословно състояние. Съдът следва да изложи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 като има предвид и обема на разкритите лични данни и към кой период се отнасят те. </w:t>
        <w:tab/>
        <w:br/>
        <w:tab/>
        <w:t xml:space="preserve">Предвид изложеното и доколкото допуснатите от съда нарушения на съдопроизводствените правила са съществени, те са основание за отмяна на обжалваното решение и връщане на делото за ново разглеждане от друг състав на Административен съд – София град при съобразяване на изложеното в мотивите на настоящото решение. </w:t>
        <w:tab/>
        <w:br/>
        <w:tab/>
        <w:t xml:space="preserve">При новото разглеждане съдът следва да се произнесе по разноските, съгласно чл. 226, ал. 3 от АПК. </w:t>
        <w:tab/>
        <w:br/>
        <w:tab/>
        <w:t xml:space="preserve"> </w:t>
        <w:tab/>
        <w:br/>
        <w:tab/>
        <w:t xml:space="preserve">Водим от горното и на основание чл. 221, ал. 2, предл. второ и чл. 222, ал. 2, т. 1 от АПК, Върховният административен съд, трето отделение, </w:t>
        <w:tab/>
        <w:br/>
        <w:tab/>
        <w:t xml:space="preserve"> </w:t>
        <w:tab/>
        <w:br/>
        <w:tab/>
        <w:t xml:space="preserve">РЕШИ: </w:t>
        <w:tab/>
        <w:br/>
        <w:tab/>
        <w:t xml:space="preserve">ОТМЕНЯ Решение № 4941 от 23.09.2020 г. по адм. дело № 2782/2020 г. на Административен съд – София град. </w:t>
        <w:tab/>
        <w:br/>
        <w:tab/>
        <w:t xml:space="preserve">ВРЪЩА делото на друг състав на Административен съд – София град за ново разглеждане, съобразно дадените указания по тълкуване и прилагане на закона.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