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№6285/26.05.2021 по адм. д. №8261/2020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жалба на А. Д., чрез адв.Ц. Д., срещу решение № 2658 от 27.05.2020 г. по адм. дело № 11645 по описа за 2019 г. на Административен съд - София град (АССГ). С него е отхвърлена жалбата му срещу заповед № ЧР-01-438 от 20.09.2019 г. на председателя на Държавната комисия по хазарта относно наложено му дисциплинарно наказание на основание чл. 107, ал. 1, т. 3 от ЗДСл (ЗАКОН ЗА ДЪРЖАВНИЯ СЛУЖИТЕЛ) (ЗДСл). </w:t>
        <w:tab/>
        <w:br/>
        <w:tab/>
        <w:t xml:space="preserve">В касационната жалба са изложени съображения за неправилност на обжалваното решение като постановено в нарушение на материалния и процесуалния закони и необоснованост, което съставлява отменително касационно основание по чл. 209, т. 3 от АПК. Иска се отмяна на решението и постановяване на друго по съществото на спора с уважавана на първоинстанционната жалба. Не претендира присъждане на съдебни разноски. </w:t>
        <w:tab/>
        <w:br/>
        <w:tab/>
        <w:t xml:space="preserve">Ответната страна по касационната жалба - изпълнителният директор на Национална агенция по приходите, конституиран на основание § 81 от ПЗР на Закон за изменение и допълнение на ЗХ (ЗАКОН ЗА ХАЗАРТА) (ДВ, бр. 69 от 04.08.2020 г.) оспорва същата като неоснователна чрез юрисконсулт М. Ф. и писмено становище. Претендира присъждане на съдебни разноски.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наведените доводи в нея, и с оглед на чл. 218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неоснователна. </w:t>
        <w:tab/>
        <w:br/>
        <w:tab/>
        <w:t xml:space="preserve">Предмет на съдебен контрол в производството пред административния съд е била заповед № ЧР-01-438 от 20.09.2019 г. на председателя на Държавната комисия по хазарта. С нея на А. Д. е наложено дисциплинарно наказание уволнение, на основание чл. 107, ал. 1, т. 3 от ЗДСл и е прекратено служебното му правоотношение без отправяне на предизвестие. В заповедта е посочено, че на основание чл. 108, ал. 2 от ЗДСЛ лицето не запазва придобития ранг на държавна служба, като следва да му се изплати парично обезщетение за неизползван платен годишен отпуск за 2018 в размер на 24 работни дни и за такъв отпуск за 2019 г., като за последната година същият се определя пропорционално на времето, което се признава за служебен стаж. А. Д. е заемал длъжност "старши инспектор" в отдел "Контролна дейност" в дирекция "Лицензионна и контролна дейност" на Държавната комисия по хазарта по служебно правоотношение. Дисциплинарнонаказващият орган е приел, че държавният служител с поведението си е нарушил чл. 23, във връзка с чл. 49, ал. 1 от ЗДСл, във връзка с чл. 18, ал. 1, 2 и 3 от Устройствения правилник на Държавната комисия по хазарта и на нейната администрация; относимия за периода на нарушенията график за разпределение на работното време с променливи граници на служителите на комисията, съставен на основание заповед № З-348/29.12.2015 г. на председателя й и т. 9 от същата заповед, съставени на основание чл. 51 от ЗДСл, във връзка с чл. 18 от Устройствения правилник на ДКХ; чл. 5, ал. 2 и чл. 11 от Кодекса за поведение на служителите в държавната администрация. Тези нарушения представляват дисциплинарни нарушения по смисъла на чл. 89, ал. 2, т. 1 от ЗДСл - неизпълнение на служебни задължения. Посочил е, че след преценка на събраните доказателства, отчитане тежестта на същите, формата на вината и цялостното служебно поведение, следва да се наложи най-тежкото дисциплинарно нарушение "уволнение" по чл. 90, ал. 1, т. 5 от ЗДСл при спазване разпоредбите на чл. 91, ал. 1, чл. 93, ал. 1, чл. 96 от ЗДСл, уреждащи правила за осъществяване на дисциплинарното производство. </w:t>
        <w:tab/>
        <w:br/>
        <w:tab/>
        <w:t xml:space="preserve">В мотивите на съдебното решение е изложена фактическата обстановка по спора, като от правна страна е прието, че оспорената заповед е издадена от компетентен орган, при спазване на изискванията за формата на акта, съгласно чл. 59 от АПК и чл. 97 от ЗДСл, без да е допуснато съществено нарушение на административнопроизводствените правила и на материалния закон. </w:t>
        <w:tab/>
        <w:br/>
        <w:tab/>
        <w:t xml:space="preserve">Основният спорен момент от фактическа страна е бил дали с поведението си държавният служител не е изпълнявал служебните си задължения, за да бъде реализиран състава на чл. 89, ал. 2, т. 1 от ЗДСл, обуславящ образуване на дисциплинарно производство и издаване на акт за налагане на дисциплинарно наказание. В мотивите си съдът изрично е посочил, че описаните в този акт нарушения са осъществени и представляват дисциплинарни по характеристика, понеже от обективна и субективна страна са пряко обвързани с неизпълнение на конкретни задължения, произтичащи по силата на закона и утвърдения график за работно време, а според настоящия съдебен състав и тези в изпълнение на длъжностната характеристика за заеманата от него длъжност. По делото не се оспорват обстоятелствата, че на А. Д. е предоставен служебен пропуск № 3036, като за процесната 2019 г. той е ползвал временен такъв под № 3602, както и че има издадена заповед (№ З-348/29.12.2015 г. на председателя на ДКХ) относно работното време на служителите при комисията. Работното време е с променливи граници от 07.30-18.30 ч., като всеки служител съгласувано определя началния час на работното си време, респ. жалбоподателят е бил уведомен за тази заповед и е посочил такъв начален час. За него работното време е било от 09.15 ч. до 17.45 ч. до 04.04.2019 г. и от 09.30 ч. до 18.00 ч. след тази дата. В дисциплинарното и в съдебното производство е направен извод за отсъствие от работа на дати (7, 12, 18 и 25) от м. февруари; на дати (5, 19, 20 и 26) от м. март; на дати (3, 5, 19 и 23) от м. април; на дати (9, 10 и 20) от м. май и на дати (12 и 28) от м. юни. Направен е и извод и за нарушаване на режима за регистриране при влизане и излизане от сградата, в която се помещава ДКХ, която се стопанисва и управлява от Национален център по обществено здраве и анализи. Това нарушение се изразява в неспазване на началния час за започване на работното време за него и на крайния час за завършване на същото. Констатирано е също, че на конкретно посочени дати от м. февруари до м. юли 2019 г., включително държавният служител е осъществявал само една регистрация или при влизане, или при излизане от сградата, в която е работното му място. При преценяване на тези нарушения са съобразявани фактите относно ползван годишен отпуск за м. март, м. април, м. май и м. юли 2019 г. от държавния служител. </w:t>
        <w:tab/>
        <w:br/>
        <w:tab/>
        <w:t xml:space="preserve">Преценката на административния съд за материална законосъобразност на акта се обосновава от събраните в дисциплинарното производство доказателства, така и тези събрани в производството пред него доказателства, включително изисканите с негово определение от 25.11.2019 г. писмени доказателства от ответната страна по жалбата. Това са тези доказателства във връзка с доводите на жалбоподателя относно липсата на нарушения, извършени от него и квалифицирани като дисциплинарни, и доказване на същите. Тези доказателства са писмо вх. № 2930/16.09.2019 г. от Национален център по обществено здраве и анализи (НЦОЗА), представляващо отговор по повод запитване от ДКХ, в което изрично е посочено, че не са констатирани повреди или сривове в процеса на работа в системата за контрол на достъпа до сграден комплекс "Център по хигиена". Представени са от трето неучастващо в съдебното производство и заповед № РД-287 от 08.06.2-16 г. от директора на НЦОЗ относно утвърждаване на Вътрешни правила за контрол на достъп - пропускателен режим до този комплекс, самите правила, договор № ДР-42/27.09.2018 г. между НЦОА и "Синхрон-С" ООД с предмет абонаментно сервизно поддържане и профилактика на Система за контрол на достъпа и отчитане на работното време, монтирана в сградния комплекс. С. представя и три броя сертификати-протоколи № 2 от 14.03.2019 г., № 3 от 13.06.2019 г. и № 4 от 17.08.2019 г. за извършена профилактика и текущ ремонт на посочената система, които представляват приложение № 2 към посочения договор, както и приложение № 1 към същия относно съдържанието и механизма за осъществяване на контрол върху системата. Повторно е изпратена от него и разпечатка от софтуера на системата за отчетените в нея данни за периода от 01.02.2019 г. до 31.07.2019 г. за достъп вход/изток за служебен пропуск № 3602, ползван от служителя А. Д. от ДКХ. </w:t>
        <w:tab/>
        <w:br/>
        <w:tab/>
        <w:t xml:space="preserve">Правилно съдът е кредитирал и представената от директора на НЦОЗА справка относно дните и часовете, посочени в последователност, относно неотразяване присъствието на работното място или по-късното пристигане или тръгване от него. Следва да се посочи, че тази справка не е оспорена от страна на процесуалния представител на жалбоподателя, поради което не е налице твърдението за допуснати съществени нарушения на съдопроизводствените правила. При цененето на събраните писмени доказателства относно годността и реализирания контрол на Системата за контрол на достъпа и отчитане на работното време, монтирана в посочения сграден комплекс и представената справка от нея, и в изпълнение на правилното разпределение на доказателствената тежест от страна на съда, не могат да се приемат за основателни доводите за процесуални нарушения, поради некредитиране в пълен обем на събраните гласни доказателства - разпит на двама свидетели. На процесуалния представител на жалбоподателя е дадена възможност да вземе становище в срок след съдебното заседание, в което е присъствал, относно събраните писмени доказателства (определение от 23.01.2020 г.), както и тези представени с писмо вх.№ 5982 от 20.02.2020 г при АССГ от директора на НЦОЗА. В следващото заседание на 14.05.2020 г. той не е оспорил същите, като не е подкрепил искането за назначаване на съдебно-техническа експертиза от ответната страна, респ. самият той не е поискал назначаване на такава експертиза, доколкото то е по повод установяване годността на системата с помощта на компетентен съдебен експерт. Следва да бъде посочено, че твърденията в първоинстанционната жалба за присъствие на работното място и изпълнение на служебни задължения на посочените в заповедта дати също не се явяват обосновани и доказани, в какъвто смисъл е приетото и от първоинстанционния съд. Представени са от жалбоподателя докладни записки, някои изведени с номера и дати като тези дати, посочени в оспорената дата. Същевременно в тях се описват проверки, осъществени на други дати, видно от цитирани и неприложени констативни актове или протоколи, но с приложени заповеди за възлагането им по периоди, по което последно обстоятелство няма спор. Към тях са приложени извлечения от електронната деловодна система, като в някои от тях като вносител се посочва жалбоподателя, в други съответния служител-деловодител, и не може да се направи обоснован извод, че на спорните дати жалбоподателят е бил на работното си място е осъществявал внасянето им, без да е уточнен механизма на входиране на документи в нея. Същият не се явява доказан и от събраните гласни доказателства, както и от представените Вътрешни правила за организация на деловодните дейности, документооборота и контрола по изпълнение на задалите в ДКХ.Оидно се касае за действия, дължими в изпълнение на задължения по длъжностната характеристика за длъжност заемана по служебно правоотношение. След като държавният служител следва да изпълнява на работно място и в рамките на определено работно време служебните си задължения и той не е направил, е налице такова неизпълнение на задължения, които по естеството си също са служебни задължения и също са част от съдържанието на служебното правоотношение, т. е. налице е поведение на държавния служител, което е съставомерно по смисъла на чл. 89, ал. 1, т. 1 от ЗДСл. </w:t>
        <w:tab/>
        <w:br/>
        <w:tab/>
        <w:t xml:space="preserve">При преценка на законосъобразността на административния акт с оглед твърдени нарушения на административнопроизводствените правила правилно административният съд е приел, че те са спазени и това са тези уредени в раздел ІІ, глава Пета от ЗДСл, респ. тези в чл. 90, ал. 1, т. 4 и т. 5, чл. 96, ал. 3 от ЗДСл, чл. 93, ал. 1 от ЗДСл. Спазен е и срока по чл. 94 от ЗДСл относно налагане на дисциплинарното наказание, като правото на защита чрез предоставяне на възможност да представи доказателства, както и да даде писмени обяснение, което е направено от държавния служител. </w:t>
        <w:tab/>
        <w:br/>
        <w:tab/>
        <w:t xml:space="preserve">Административният съд е посочил, че оспореният акт е издаден в изискващата се форма, има посоченото законово съдържание, респ. съдържа мотиви по повод фактическата обстановка и правните основания по повод развилото се дисциплинарно производство, както и това за налагане на дисциплинарното наказание. </w:t>
        <w:tab/>
        <w:br/>
        <w:tab/>
        <w:t xml:space="preserve">Настоящият съдебен състав намира, че обжалваното решение като правилно следва да бъде оставено в сила. </w:t>
        <w:tab/>
        <w:br/>
        <w:tab/>
        <w:t xml:space="preserve">При този изход от спора съдебни разноски не се дължат на касационния жалбоподател, а на ответната страна по касационната жалба следва да се присъдят такива представляващи юрисконсултско възнаграждение в размер на 100.00 лв., за настоящата инстанция, на основание чл. 78, ал. 8 от ГПК, във връзка с чл. 144 от АПК, чл. 37 от ЗПП и чл. 24 от Наредба за заплащане на правната помощ. </w:t>
        <w:tab/>
        <w:br/>
        <w:tab/>
        <w:t xml:space="preserve">Съобразно изложеното и 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№ 2658 от 27.05.2020 г. по адм. дело № 11645 по описа за 2019 г. на Административен съд - София град. </w:t>
        <w:tab/>
        <w:br/>
        <w:tab/>
        <w:t xml:space="preserve">ОСЪЖДА А. Д. да заплати на Националната агенция по приходите сумата 100.00 лв., съдебни разноски.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