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№112/10.06.2020 по търг. д. №2471/2019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112</w:t>
        <w:tab/>
        <w:br/>
        <w:tab/>
        <w:t xml:space="preserve"> </w:t>
        <w:tab/>
        <w:br/>
        <w:tab/>
        <w:t xml:space="preserve">10.06.2020 година</w:t>
        <w:tab/>
        <w:br/>
        <w:tab/>
        <w:t xml:space="preserve"> </w:t>
        <w:tab/>
        <w:br/>
        <w:tab/>
        <w:t xml:space="preserve">гр. София</w:t>
        <w:tab/>
        <w:br/>
        <w:tab/>
        <w:t xml:space="preserve"> </w:t>
        <w:tab/>
        <w:br/>
        <w:tab/>
        <w:t xml:space="preserve">В. К. С НА Р БЪЛГАРИЯ, СЪСТАВ НА В. Т. О в закрито съдебно заседание на девети юни през две хиляди и двадесета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Иванова т. д. 2471 по описа за 2019 г., за да се произнесе взе предвид следното:</w:t>
        <w:tab/>
        <w:br/>
        <w:tab/>
        <w:t xml:space="preserve"> </w:t>
        <w:tab/>
        <w:br/>
        <w:tab/>
        <w:t xml:space="preserve">Постъпила е касационна жалба на 17.5.2019 г. от С. Д. Д., С. А. М., М. А. Д. като наследници на А. Д. И. срещу решение № 696 от 25.3.2019 г. по гр. д. 5031/18 г., Апелативен съд София, с което е потвърдено решение № 3192 от 22.05.2018 г. по гр. д. 9366/15 г. по описа на СГС, 1-12 състав, с което са отхвърлени исковете с правно основание чл. 226 от КЗ отм. и чл. 86 от ЗЗД на А. Д. И. срещу ЗК „Олимпик“, клон България“ КЧТ, за обезщетение за неимуществени вреди в размер на 80 000 лв и имуществени вреди 483, 45 лв. </w:t>
        <w:tab/>
        <w:br/>
        <w:tab/>
        <w:t xml:space="preserve"> </w:t>
        <w:tab/>
        <w:br/>
        <w:tab/>
        <w:t xml:space="preserve">Ответникът ЗК „Олимпик“ клон КЧТ България не е уведомен. По отношение на същия служебно е известно на съда, че е открито производство по ликвидация (принудителна съдебна ликвидация поради неплатежоспособност). Назначени са постоянни ликвидатори, вписани по партидата на клона в ТР при АВ. Поради това и на основание чл. 7, ал. 1 от ЗТРРЮЛНЦ това обстоятелство е известно на всички трети лица. </w:t>
        <w:tab/>
        <w:br/>
        <w:tab/>
        <w:t xml:space="preserve"> </w:t>
        <w:tab/>
        <w:br/>
        <w:tab/>
        <w:t xml:space="preserve">Върховният касационен съд на Р България намира следното: </w:t>
        <w:tab/>
        <w:br/>
        <w:tab/>
        <w:t xml:space="preserve"> </w:t>
        <w:tab/>
        <w:br/>
        <w:tab/>
        <w:t xml:space="preserve">С оглед производството по несъстоятелност на дружеството, открито на територията на Р Кипър и на основание чл. чл. 624 от КЗ решението за откритото производство по принудителна ликвидация провежда действие и на територията на Р България. С оглед производството по несъстоятелност на застраховател в Р Кипър и действие на Закон за дружествата на Р Кипър, на основание чл. 220 от Закон за дружествата, с факта на издаване на разпореждане за ликвидация никое производство не може да продължи или да бъде започнато срещу дружеството в ликвидация, освен ако няма разрешение на съда. </w:t>
        <w:tab/>
        <w:br/>
        <w:tab/>
        <w:t xml:space="preserve"> </w:t>
        <w:tab/>
        <w:br/>
        <w:tab/>
        <w:t xml:space="preserve">Съгласно чл. 637 от ТЗ също производството по заведените искове срещу дружества, за които е открито производство по несъстоятелност се спират и на ищеца се дава възможност да предяви вземането си пред синдика. Ако вземането бъде прието, то се удовлетворява в производството по несъстоятелност. Ако не бъде прието, производството продължава с участието на синдика. </w:t>
        <w:tab/>
        <w:br/>
        <w:tab/>
        <w:t xml:space="preserve"> </w:t>
        <w:tab/>
        <w:br/>
        <w:tab/>
        <w:t xml:space="preserve">В случая е дадена възможност на касаторите – наследници на ищеца да посочат предявили ли са вземанията си. Те са посочили, че са предявили, но нямат данни дали вземанията им са приети в производството по принудителна ликвидация, започнало пред компетентен съд в Р Кипър. </w:t>
        <w:tab/>
        <w:br/>
        <w:tab/>
        <w:t xml:space="preserve"> </w:t>
        <w:tab/>
        <w:br/>
        <w:tab/>
        <w:t xml:space="preserve">В случая от значение за допустимостта на касационното обжалване е определянето на международно компетентния съд да установи вземанията срещу дружеството, за което е откритото производство по принудителна ликвидация на територията на Р Кипър. </w:t>
        <w:tab/>
        <w:br/>
        <w:tab/>
        <w:t xml:space="preserve"> </w:t>
        <w:tab/>
        <w:br/>
        <w:tab/>
        <w:t xml:space="preserve">На настоящия състав на ВКС е служебно известно обстоятелството, че с определение от 27.05.2019 г. по гр. д. № 45834/2018 г. на Софийски районен съд, в производство по регресен иск на ЗАД „Б. В иншурънс груп“ АД срещу ЗК „О. Л” АД чрез „Застрахователна компания Олимпик - К. Б” КЧТ, е отправено преюдициално запитване до Съда на Европейския съюз по следните въпроси: „Следва ли при тълкуване на чл. 30 КЗ в светлината на чл. 247 от Директива 2009/138/ЕО на Европейския парламент и на Съвета от 25.ХІ.2009 г. относно започването и упражняването на застрахователна и презастрахователна дейност (Платежоспособност ІІ) да се приеме, че решението на органа на държава членка за отнемане на лиценза на застраховател и назначаване на временен ликвидатор на същия, без да е открито съдебно производство по ликвидация, представлява „решение за откриване на производство по ликвидация”; Ако правото на държавата членка, където се намира седалището на застраховател, чийто лиценз е отнет, и за който е назначен временен ликвидатор, предвижда, че при назначаване на временен ликвидатор се спират всички съдебни производства срещу това дружество, следва ли тези правила да се прилагат от съдилищата на другите държави членки, ако това не е предвидено изрично в техния национален закон, по силата на чл. 247 от Директива 2009/138/ЕО на Европейския парламент и на Съвета от 25.ХІ.2009 г. относно започването и упражняването на застрахователна и презастрахователна дейност (Платежоспособност ІІ)”. Видно от данните пред Съда на Европейския съюз е образувано дело С – 427/19 г. по така изпратеното преюдициално запитване. </w:t>
        <w:tab/>
        <w:br/>
        <w:tab/>
        <w:t xml:space="preserve"> </w:t>
        <w:tab/>
        <w:br/>
        <w:tab/>
        <w:t xml:space="preserve">Предвид значението на поставените въпроси за продължаване на производството пред настоящия съд, включващо и международната компетентност на българските съдилища, ще следва да се спре производството, на основание чл. 229, т. 7 от ГПК, вр. чл. 628 от ГПК производството по подадената касационна жалба следва да бъде спряно.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СПИРА производството по т. д. № 2471/2019г. на ВКС, ІІ ТО до приключване на дело № С-427/2019 г. на Съда на Европейския съюз.</w:t>
        <w:tab/>
        <w:br/>
        <w:tab/>
        <w:t xml:space="preserve"> </w:t>
        <w:tab/>
        <w:br/>
        <w:tab/>
        <w:t xml:space="preserve">Делото да се докладва на всеки 2 месеца за проверка приключването на производството по посоченото преюдициално запитване. </w:t>
        <w:tab/>
        <w:br/>
        <w:tab/>
        <w:t xml:space="preserve"> </w:t>
        <w:tab/>
        <w:br/>
        <w:tab/>
        <w:t xml:space="preserve">Определението не може да се обжалва.</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