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№144/09.06.2020 по гр. д. №2599/2019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144</w:t>
        <w:tab/>
        <w:br/>
        <w:tab/>
        <w:t xml:space="preserve"> </w:t>
        <w:tab/>
        <w:br/>
        <w:tab/>
        <w:t xml:space="preserve"> София 09.06.2020г.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осми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М. П. Ч: И. П. М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2599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Комисия за противодействие на корупцията и за отнемане на незаконно придобитото имущество, наричана за краткост по-долу Комисията, чрез процесуалния представител главен инспектор Л. против въззивно решение № 47 от 21.03.2019г. по в. гр. д. № 71 по описа за 2019г. на Пловдивски апелативен съд, с което е обезсилено решение № 131 от 17.04.2018г. по гр. д.№ 72/2015г. на ОС С. З в обжалваната част и е прекратено производството по делото. Мотивите на съда са, че срокът по чл. 27 ал. 1 ЗОПДНПИ отм. за проверка е преклузивен, а в случая съдебното производството е образувано след изтичането му. Началото на срока следва да се брои от датата на постъпване на уведомлението в Комисията, която в случая е 29.03.2013г. Законовоопределеният 18-месечен срок /с удължението от 6 месеца/ е изтекъл на 29.09.2014г., а решението на Комисията по чл. 11 ал. 1 изр. 1 ЗОПДНПИ отм. е взето на 28.01.2015г., а по изр. 3 – на 5.06.2015г. След като производството е недопустимо образувано, недопустимо е и образуваното съдебно производство, постановеният по което акт следва да бъде обезсилен.</w:t>
        <w:tab/>
        <w:br/>
        <w:tab/>
        <w:t xml:space="preserve"> </w:t>
        <w:tab/>
        <w:br/>
        <w:tab/>
        <w:t xml:space="preserve">В изложението си касаторът се позовава на основанията за допустимост по чл. 280 ал. 1 т. 1 и т. 3 ГПК по поставен въпрос за характера на срока по чл. 27 ал. 1 ЗОПДНПИ отм. Пред вид обстоятелството, че така поставеният въпрос беше предмет на висящото т. д.№ 1/2018г. на ОСГК на ВКС, настоящият съдебен състав, с определение № 491 от 7.11.2019г., спря производството по делото, на основание чл. 229 т. 4 ГПК.</w:t>
        <w:tab/>
        <w:br/>
        <w:tab/>
        <w:t xml:space="preserve"> </w:t>
        <w:tab/>
        <w:br/>
        <w:tab/>
        <w:t xml:space="preserve">На 4.06.2020г. беше обявено горепосоченото Тълкувателно решение, което налага възобновяване производството по делото. Съгласно същото - 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 28 ЗОПДИППД отм., чл. 74 ЗОДНПИ отм. и чл. 153 ЗПКОНПИ след изтичане на този срок. Така даденото разрешение на поставеният от касатора въпрос е в противоречие с приетото от въззивния съд, което налага да се допусне касационно обжалване, на основание чл. 280 ал. 1 т. 1 ГПК.</w:t>
        <w:tab/>
        <w:br/>
        <w:tab/>
        <w:t xml:space="preserve"> </w:t>
        <w:tab/>
        <w:br/>
        <w:tab/>
        <w:t xml:space="preserve">Мотивиран от изложеното, на основание чл. 230 ГПК, настоящият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д.№ 2599 по описа за 2019г. на Върховен касационен съд.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47 от 21.03.2019г. по в. гр. д. № 71 по описа за 2019г. на Пловдивски апелативен съд.</w:t>
        <w:tab/>
        <w:br/>
        <w:tab/>
        <w:t xml:space="preserve"> </w:t>
        <w:tab/>
        <w:br/>
        <w:tab/>
        <w:t xml:space="preserve">ДЕЛОТО да се изпрати на Председателя на трето гражданско отделение за насрочване.</w:t>
        <w:tab/>
        <w:br/>
        <w:tab/>
        <w:t xml:space="preserve"> </w:t>
        <w:tab/>
        <w:br/>
        <w:tab/>
        <w:t xml:space="preserve">ДА се уведомят страните за възобновяване на производството.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