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№990/04.03.2025 по ч.гр.д. №4248/2024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990</w:t>
        <w:tab/>
        <w:br/>
        <w:tab/>
        <w:t xml:space="preserve"/>
        <w:tab/>
        <w:br/>
        <w:tab/>
        <w:t xml:space="preserve">гр. София, 04.03.2025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съдебно заседание на двадесет и седми февруари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РАДОСТ БОШНАКОВА</w:t>
        <w:tab/>
        <w:br/>
        <w:tab/>
        <w:t xml:space="preserve"/>
        <w:tab/>
        <w:br/>
        <w:tab/>
        <w:t xml:space="preserve">като разгледа докладваното от съдия Р. Бошнакова к. ч. гр. дело № 4248 по описа на съда за 2024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3, т. 1 ГПК.</w:t>
        <w:tab/>
        <w:br/>
        <w:tab/>
        <w:t xml:space="preserve"/>
        <w:tab/>
        <w:br/>
        <w:tab/>
        <w:t xml:space="preserve">Образувано е по касационна частна жалба на В. Х. А. против определение № 2055 от 13.08.2024 г. по в. ч. гр. д. № 1999/2024 г. на Софийски апелативен съд (САС), с което е потвърдено разпореждане № 15404 от 25.06.2024 г. по гр. дело № 3558/2024 г. на Софийски градски съд, ГО, I-21 състав, за връщане на исковата му молба и прекратяване на производството.</w:t>
        <w:tab/>
        <w:br/>
        <w:tab/>
        <w:t xml:space="preserve"/>
        <w:tab/>
        <w:br/>
        <w:tab/>
        <w:t xml:space="preserve">Жалбоподателят твърди, че определението е неправилно поради нарушение на материалния закон, съществено процесуално нарушение и необоснованост с изведения погрешно извод за предявен иск по чл. 49 във вр. с чл. 45 ЗЗД вместо по чл. 2в, ал. 1, т. 2 ЗОДОВ, която норма е приложима и в хипотезата на претенция за вреди, причинени от Арбитражен съд. Иска отмяна на обжалваното определение.</w:t>
        <w:tab/>
        <w:br/>
        <w:tab/>
        <w:t xml:space="preserve"/>
        <w:tab/>
        <w:br/>
        <w:tab/>
        <w:t xml:space="preserve">В изложението по чл. 284, ал. 3, т. 1 ГПК за допускане до касационно обжалване на определението на въззивния съд, частният жалбоподател поддържа основанието по чл. 280, ал. 1, т. 3 ГПК по процесуалноправния въпрос по кой ред следва да бъде разгледан иск срещу Арбитражен съд за причинени вреди вследствие на особено съществено процесуално нарушение на правото на Европейския съюз – по общия гражданскоправен ред или по реда на ЗОДОВ. Поддържа и очевидна неправилност по чл. 280, ал. 2 ГПК.</w:t>
        <w:tab/>
        <w:br/>
        <w:tab/>
        <w:t xml:space="preserve"/>
        <w:tab/>
        <w:br/>
        <w:tab/>
        <w:t xml:space="preserve">Върховният касационен съд, състав на Второ г. о., след преценка на данните по делото и доводите на страната, приема следното:</w:t>
        <w:tab/>
        <w:br/>
        <w:tab/>
        <w:t xml:space="preserve"/>
        <w:tab/>
        <w:br/>
        <w:tab/>
        <w:t xml:space="preserve">Частната касационна жалба е подадена в преклузивния едноседмичен срок по чл. 275, ал. 1 ГПК, от процесуално легитимирана страна - с правен интерес да обжалва определението на въззивния съд, и чрез пълномощник с редовно учредена по производството представителна власт, поради което същата е процесуално допустима.</w:t>
        <w:tab/>
        <w:br/>
        <w:tab/>
        <w:t xml:space="preserve"/>
        <w:tab/>
        <w:br/>
        <w:tab/>
        <w:t xml:space="preserve">Производство пред първоинстанционния съд е образувано по предявени от В. Х. А. против Сдружение „Българска стопанска камара – Съюз на българския бизнес“ (БСК) обективно съединени осъдителни искове за заплащане на обезщетение за имуществени вреди в общ размер на 84227 лева, причинени му вследствие на нарушение на правото на Европейския съюз с постановено арбитражно решение. За обосноваване на исковата претенция е изложил съображения за причинени вреди от неприсъждане на претендираната пред арбитражния съд сума в пълния й размер, без излагане на мотиви в решението по съществени доводи на страните, в нарушение на правото за справедливо разглеждане на спора от независим и безпристрастен съд по чл. 6, пар. 1 ЕКЗПЧОС и чл. 47 ХОПЕС. Посочил е за приложим за реализиране на търсената от ответника имуществена отговорност предвидения в ЗОДОВ ред – арг. от чл. 2в ЗОДОВ, тъй като арбитражните съдилища са носители на правораздавателна власт, преотстъпена им от държавата - чл. 47 ЗМТА. Приложил е към исковата молба доказателство за внесена държавна такса от 10 лева.</w:t>
        <w:tab/>
        <w:br/>
        <w:tab/>
        <w:t xml:space="preserve"/>
        <w:tab/>
        <w:br/>
        <w:tab/>
        <w:t xml:space="preserve">При проверката на исковата молба СГС е приел, че същата не отговаря на изискванията за редовност поради липса на доказателства за внасяне на дължимата по предявените искове по чл. 49 във вр. с чл. 45 ЗЗД държавна такса, поради което с разпореждане от 28.05.2024 г., на основание чл. 129, ал. 4 във вр. с ал. 1 ГПК, на ищеца В. А. (сега частен жалбоподател) са дадени указания да внесе остатъка от дължимата по производството държавна такса от 3369 лева, като е предупреден и за последиците от неизпълнение на указанията в определения му срок.</w:t>
        <w:tab/>
        <w:br/>
        <w:tab/>
        <w:t xml:space="preserve"/>
        <w:tab/>
        <w:br/>
        <w:tab/>
        <w:t xml:space="preserve">Поради неизпълнение на указанията в срок, за което е подадена и нарочна молба от ищеца В. А., с разпореждане от 25.06.2024 г., на основание чл. 129, ал. 3 ГПК, СГС е върнал исковата молба и прекратил производството по делото.</w:t>
        <w:tab/>
        <w:br/>
        <w:tab/>
        <w:t xml:space="preserve"/>
        <w:tab/>
        <w:br/>
        <w:tab/>
        <w:t xml:space="preserve">За да потвърди първоинстанционното разпореждане, въззивният съд е приел за съответна на изложените в исковата молба твърдения за вреди от незаконосъобразна дейност на частноправен субект правна квалификация на предявените искове по чл. 49 във вр. с чл. 45 ЗЗД. Изложил е съображения, че макар и на ответника БСК, който не е държавен орган, а арбитрите, постановили арбитражното решение, не са длъжностни лица, респ. съдии, да са възложени властнически правомощия, правилата на ЗОДОВ са неприложими за предявените против него искове. В допълнение е посочил и липсата в исковата молба на твърдения относно елементите от фактическия състав, обуславящ отговорност на държавата за вреди от нарушение на правото на ЕС по чл. 4, пар. 3 ДЕС, както и за осъществяване на факултативния стадий на арбитражния процес – предявяване на иск по чл. 47 ЗМТА пред Върховния касационен съд.</w:t>
        <w:tab/>
        <w:br/>
        <w:tab/>
        <w:t xml:space="preserve"/>
        <w:tab/>
        <w:br/>
        <w:tab/>
        <w:t xml:space="preserve">Преди да разгледа по същество частна касационна жалба, касационният съд следва да се произнесе по допустимостта на касационното обжалване, съгласно чл. 274, ал. 3, във вр. с чл. 280, ал. 1 и ал. 2 ГПК.</w:t>
        <w:tab/>
        <w:br/>
        <w:tab/>
        <w:t xml:space="preserve"/>
        <w:tab/>
        <w:br/>
        <w:tab/>
        <w:t xml:space="preserve">Допустимостта на касационно обжалване на въззивното определение е предпоставено от разрешаването на правен въпрос, който е обусловил правните изводи на съда по предмета на спора и по отношение на който са осъществени допълнителните предпоставки от кръга на визираните в чл. 280, ал. 1 ГПК, а независимо от тях - при вероятна нищожност, недопустимост или очевидна неправилност (чл. 280, ал. 2 ГПК).</w:t>
        <w:tab/>
        <w:br/>
        <w:tab/>
        <w:t xml:space="preserve"/>
        <w:tab/>
        <w:br/>
        <w:tab/>
        <w:t xml:space="preserve">Предвидените в процесуалния закон изисквания и поддържани от частния жалбоподател основания за допускане на частната касационна жалба до разглеждане в случая не са налице.</w:t>
        <w:tab/>
        <w:br/>
        <w:tab/>
        <w:t xml:space="preserve"/>
        <w:tab/>
        <w:br/>
        <w:tab/>
        <w:t xml:space="preserve">Обжалваното определение е валидно и допустимо.</w:t>
        <w:tab/>
        <w:br/>
        <w:tab/>
        <w:t xml:space="preserve"/>
        <w:tab/>
        <w:br/>
        <w:tab/>
        <w:t xml:space="preserve">Същото не е и очевидно неправилно. За да е налице очевидна неправилност на обжалвания съдебен акт като предпоставка за допускане на касационно обжалване, е необходимо неправилността да е съществена до такава степен, че да може да бъде констатирана от съда при самия прочит на съдебния акт. В случая определението не е постановено нито в явно нарушение на закона, нито извън закона, нито е явно необосновано по правилата на формалната логика и от съдържанието му не се открива наличието на порок, който да може да се квалифицира като такъв по смисъла на чл. 280, ал. 2, пр. 3 ГПК. Такъв не е обоснован и от частния жалбоподател в изложението към касационната му частна жалба.</w:t>
        <w:tab/>
        <w:br/>
        <w:tab/>
        <w:t xml:space="preserve"/>
        <w:tab/>
        <w:br/>
        <w:tab/>
        <w:t xml:space="preserve">Липсва основание за допускане на касационното обжалване на въззивното определение и при условията по чл. 280, ал. 1, т. 3 ГПК. Процесуалноправният въпрос, поставен от частния жалбоподател, е обусловил крайния извод на въззивния съд, поради което за него е налице общата предпоставка на чл. 280, ал. 1 ГПК. Не е налице обаче допълнителната предпоставка по чл. 280, ал. 1, т. 3 ГПК, не само защото частният жалбоподател не е изложил конкретни аргументи в подкрепа на поддържаната от него допълнителна предпоставка, но и защото по този въпрос е дадено тълкуване в определение № 60311 от 12.10.2021 г. по гр. дело № 3062/2021 г. на ВКС, IV г. о., на което и съответства разрешението на въззивния съд в обжалваното определение. В постановеното по реда на чл. 276, ал. 3 във вр. чл. 280 ГПК определение на ВКС е прието, че доколкото арбитражните съдилища не са държавни институции (въпреки че решенията им имат присъщите на държавните съдилища правни последици), а отношенията между арбитрите и страните по арбитражното споразумение нямат публичноправен характер, то е недопустим иск по чл. 2в ЗОДОВ за търсене отговорност на арбитражен съд, тъй като арбитражът не е публичен орган, който нарушавайки правото на ЕС да е причинил вреди, които да следва да поправи.</w:t>
        <w:tab/>
        <w:br/>
        <w:tab/>
        <w:t xml:space="preserve"/>
        <w:tab/>
        <w:br/>
        <w:tab/>
        <w:t xml:space="preserve">В заключение не следва да се допуска касационно обжалване на въззивното определение.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Второ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2055 от 13.08.2024 г. по в. ч. гр. д. № 1999/2024 г. по описа на Софийски апелативен съд.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