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№398/21.05.2020 по гр. д. №899/2020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398</w:t>
        <w:tab/>
        <w:br/>
        <w:tab/>
        <w:t xml:space="preserve"> </w:t>
        <w:tab/>
        <w:br/>
        <w:tab/>
        <w:t xml:space="preserve">гр.София, 21.05.2020г.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дванадесети май две хиляди и двадесета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899 описа на ВКС за 2020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11.11.2019г. по гр. д.№543/2019г. на ОС Русе, с което са уважени оскове по чл. 344, ал. 1, т. 1 и 2 КТ.</w:t>
        <w:tab/>
        <w:br/>
        <w:tab/>
        <w:t xml:space="preserve"> </w:t>
        <w:tab/>
        <w:br/>
        <w:tab/>
        <w:t xml:space="preserve">Жалбоподателят – „Т. Р 365” ЕООД, чрез процесуалния си представител поддържа, че с обжалваното решение съдът се е произнесъл по правен въпрос в противоречие с практиката на ВКС. Поддържа, че решението е очевидно неправилно и моли да се допусне касационното обжалване и да се отмени обжалваното решение като неправилно.</w:t>
        <w:tab/>
        <w:br/>
        <w:tab/>
        <w:t xml:space="preserve"> </w:t>
        <w:tab/>
        <w:br/>
        <w:tab/>
        <w:t xml:space="preserve">Ответникът – Д. П. С., чрез процесуалния си представител, в писмено становище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въззивното решение не следва да се допуска.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първоинстанционното решение е отменил уволнението на Д. П., извършено със Заповед заповед № 11/07.02.2019 г. на управителя на „ТАКСИ РУСЕ 365”ЕООД и го е възстановил го е на заеманата отпреди уиволнението работа-шофьор на такси. </w:t>
        <w:tab/>
        <w:br/>
        <w:tab/>
        <w:t xml:space="preserve"> </w:t>
        <w:tab/>
        <w:br/>
        <w:tab/>
        <w:t xml:space="preserve">Прието е за установено, че трудовото правоотношение между страните е възникнало по силата на трудов договор № 4 от 01.11.2018г., по силата на който жалбоподателят заема длъжността „шофьор лек автомобил”, на основание чл. 68, ал. 1, във вр. чл. 70, ал. 1 от КТ, със срок за изпитване от 1 месец в полза на работодателя. Установено е, че на 07.01.2019г. на работника е връчено едномесечно предизвестие за прекратяване на договора, на основание чл. 328, ал. 1, т. 3 от КТ - считано от 7.02.2019г. и със заповед №11 от 07.02.2019г. трудовото правоотношение е прекратено на основание чл. 328, ал. 1, т. 3 КТ. </w:t>
        <w:tab/>
        <w:br/>
        <w:tab/>
        <w:t xml:space="preserve"> </w:t>
        <w:tab/>
        <w:br/>
        <w:tab/>
        <w:t xml:space="preserve">Съдът е счел, че прекратяването на трудовия договор на посоченото основание е незаконосъобразно, тъй като за да се приеме, че при работодателя е налице действително намаляване обема на работа, това състояние следва да обективно да съществува и да е трайно установено към момента на уволнението. Прието е, че от писмените доказателства и от заключение на вещо лице е видно, че за период от няколко месеца – от м. 016.2018г. до 31.01.2019г. ответното дружество е реализирало най-голям оборот през месеците юни – 3140лв. и август 2018г.- 3761лв., а най-малък - през м. юли 2018г.-само 965лв. Установено е, че за месеца, предхождащ назначаването на жалбоподателя м. 10.2018г., приходът е 2262лв., а през м. ноември - 1368лв., но следва тенденция на покачване – през м. декември – 1798лв., през м. януари 2019г.-1643лв. Изложени са съображения за това, че работодателят, чиято е доказателствената тежест, трябва да установи, че за един относително продължителен период от време преди правнорелевантния момент – в случая м. 01.2019г., е налице спад в обема на реализираните приходи и по конкретно – в обема на извършваните превозни услуги, а ангажираните доказателства не насочват на такъв извод.</w:t>
        <w:tab/>
        <w:br/>
        <w:tab/>
        <w:t xml:space="preserve"> </w:t>
        <w:tab/>
        <w:br/>
        <w:tab/>
        <w:t xml:space="preserve">При тези данни съдът е приел, че предявените искове са основателни и ги е уважил.</w:t>
        <w:tab/>
        <w:br/>
        <w:tab/>
        <w:t xml:space="preserve"> </w:t>
        <w:tab/>
        <w:br/>
        <w:tab/>
        <w:t xml:space="preserve">В изложение по чл. 284, ал. 3 ГПК жалбоподателят, чрез процесуалния си представител поддържа, че в решението е даден отговор на правни въпроси от значение за спора: кои са подлежащите на доказване факти по иск за оспорване законноста на уволнение по чл. 328, ал. 1, т. 3 КТ. Поддържа, че са налице основания по чл. 280, ал. 1, т. 1 ГПК и чл. 280, ал. 2ГПК за допускане на касационно обжалване, тъй като съдът е постановил своето решение в противоречие със събраните по делото доказателства и направените възражения.</w:t>
        <w:tab/>
        <w:br/>
        <w:tab/>
        <w:t xml:space="preserve"> </w:t>
        <w:tab/>
        <w:br/>
        <w:tab/>
        <w:t xml:space="preserve">Настоящият състав намира, че не следва да се допуска касационно обжалване на въззивното решение по така поставения въпроси и на сочените основания. Същото е постановено в съотвествие с даденото разрешение на въпроса в трайната практика на ВКС</w:t>
        <w:tab/>
        <w:br/>
        <w:tab/>
        <w:t xml:space="preserve"> </w:t>
        <w:tab/>
        <w:br/>
        <w:tab/>
        <w:t xml:space="preserve">Съгласно чл. 78, ал. 3 ГПК жалбоподателя дължи на ответника разноските по делото. В случая ответникът е представляван от упълномощен адвокат, който го е защитавал безплатно, на основание чл. 38, ал. 1, т. 2 от ЗА /като материално затруднено лице/. На основание чл. 78, ал. 3 ГПК във връзка с чл. 38, ал. 2 ЗА в полза на процесуалния представител на ответника следва да бъде присъдено адвокатско възнаграждение за процесуално представителство пред ВКС в размер на 430лв, определен при съобразяване на разпоредбата на чл. 7, ал. 1, т. 1 предл. 1 от Наредба № 1/09.07.2004 г. при хипотеза на самостоятелно предявени искове по чл. 344, ал. 1 т. 1 и 2 КТ за отмяна на уволнение и възстановяване на предишната работа.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НЕ ДОПУСКА касационно обжалване на решение от 11.11.2019г. по гр. д.№543/2019г. на ОС Русе</w:t>
        <w:tab/>
        <w:br/>
        <w:tab/>
        <w:t xml:space="preserve"> </w:t>
        <w:tab/>
        <w:br/>
        <w:tab/>
        <w:t xml:space="preserve">ОСЪЖДА „Т. Р 365” ЕООД да заплати на адв.В. В., АК Русе, за процесуално представителство на Д. П. С. сумата 430лева адвокатско възнаграждение.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