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№113/04.03.2025 по ч. нак. д. №180/2025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113</w:t>
        <w:tab/>
        <w:br/>
        <w:tab/>
        <w:t xml:space="preserve"/>
        <w:tab/>
        <w:br/>
        <w:tab/>
        <w:t xml:space="preserve">гр. София, 04.03.2025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двадесет и осми февруари, 2025 г.,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МИЛЕНА ПАНЕВА</w:t>
        <w:tab/>
        <w:br/>
        <w:tab/>
        <w:t xml:space="preserve"/>
        <w:tab/>
        <w:br/>
        <w:tab/>
        <w:t xml:space="preserve">изслуша докладваното от съдия СТАМБОЛОВА К.Н.Ч.Д.180/25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но реда па чл.43,т.1 НПК.</w:t>
        <w:tab/>
        <w:br/>
        <w:tab/>
        <w:t xml:space="preserve"/>
        <w:tab/>
        <w:br/>
        <w:tab/>
        <w:t xml:space="preserve">С определение №72/21.02.25 г.,постановено по Н.Д.51/25 г. по описа на ОС - Мотана, съдията-докладчик е прекратил съдебното производство и е изпратил делото на ВКС на РБ с оглед смяна на подсъдността по реда на чл.43,т.1 НПК.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определението и изложените в него аргументи и след като сам се запозна с материалите по делото, намира следното:</w:t>
        <w:tab/>
        <w:br/>
        <w:tab/>
        <w:t xml:space="preserve"/>
        <w:tab/>
        <w:br/>
        <w:tab/>
        <w:t xml:space="preserve">Производството пред ОС-Монтана, което е предмет на разглеждане в настоящата процедура, видно от приложението към обвинителния акт, е с един обвиняем, чийто адрес на призоваване е в затвора гр. Враца, четирима от осем свидетели са с адрес на призоваване в самия град Враца, двама - с адрес на призоваване в съдебния район на ОС-Враца, един от съдебния район на ОС - Монтана и един от гр. Ботевград, който е в съдебния район на ОС-София. По същество в мотивната част на определението /неясно защо не е разпореждане, след като е акт на съдията-докладчик/ е прието, че е налице формална предпоставка за разглеждане на делото от ОС-Монтана, а искането за промяна на подсъдността е обусловено от необходимост за снижаване на разходите, бързина и икономия.</w:t>
        <w:tab/>
        <w:br/>
        <w:tab/>
        <w:t xml:space="preserve"/>
        <w:tab/>
        <w:br/>
        <w:tab/>
        <w:t xml:space="preserve">Налице е хипотезата на чл.43,т.1 НПК. Както винаги до момента е отстоявал този съд, същата изисква по-голямата част от лицата за призоваване - обвиняеми и свидетели /не и вещи лица/ да са с адреси /което към този момент означава да живеят/ на територията на друг съдебен район. В конкретния случай преобладаващата част от свидетелите живее в съдебния район на гр. Враца, а град Ботевград е по-близо до Враца, отколкото до Монтана. Що се отнася до обвиняемия, държавата се ангажира с конвоирането му, тъй като адресът му за призоваване е Затворът в гр. Враца.</w:t>
        <w:tab/>
        <w:br/>
        <w:tab/>
        <w:t xml:space="preserve"/>
        <w:tab/>
        <w:br/>
        <w:tab/>
        <w:t xml:space="preserve">В крайна сметка, отново както винаги до момента е отстоявана позиция от настоящия съд, свидетелите са тези, които съдействат на правосъдието при изясняване на фактологията по вменена престъпна дейност и има резон процесуалният закон да е въвел възможност при превес на адреси за призоваване на такива /и на обвиняеми/ в района на друг съдебен район, да се променя подсъдността. От друга страна, това е изява на процесуална икономия. Его защо като местно подсъден следва да бъде определен ОС-Враца.</w:t>
        <w:tab/>
        <w:br/>
        <w:tab/>
        <w:t xml:space="preserve"/>
        <w:tab/>
        <w:br/>
        <w:tab/>
        <w:t xml:space="preserve">По изложените съображения и на основание чл.43,т.1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прекратеното от ОС-Монтана Н.Д.51/25 г.,за образуване и разглеждане от ОС -Враца.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от същото да се изпрати на ОС-Монтана,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