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№6237/25.05.2021 по адм. д. №13282/2020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по касационна жалба на Агенция „Митници“, чрез ст. юрк. С. срещу Решение № 1349 от 23.09.2020 г., постановено по адм. дело № 1590/2020 г. по описа на Административен съд - Варна с доводи за неправилност, като постановено в нарушение на материалния закон – касационни отменителни основания по чл. 209, т. 3 от АПК. Моли за отмяна му, като бъде постановено ново по същество, с което да бъде отхвърлен искът като неоснователен и недоказан. Претендира юрисконсултско възнаграждение. </w:t>
        <w:tab/>
        <w:br/>
        <w:tab/>
        <w:t xml:space="preserve">Ответната страна – "М. Г. Б" ЕАД, не изразява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страните, събраните по делото доказателства, в рамките на сочените касационни основания и с оглед мотивите на Тълкувателно решение на ОСС на І и ІІ колегии на ВАС от 15.03.2017 г. по Тълкувателно дело № 2 от 2016 г., както и правомощията си по чл. 218, ал. 2 от АПК, прие за установено следното: 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 </w:t>
        <w:tab/>
        <w:br/>
        <w:tab/>
        <w:t xml:space="preserve">С обжалваното решение Административен съд Варна е осъдил Агенция „Митници“ да заплати на "М. Г. Б" ЕАД, сумата от 120 лева, представляваща обезщетение за претърпени имуществени вреди – платено адвокатско възнаграждение по НАХД № 2755/2019 г. по описа на Районен съд – Варна и КАНД № 2993/2019 г. по описа на Административен съд - Варна, в резултат на отмяната на Наказателно постановление № 378/2018/2019 г. на Директора на Териториална дирекция „Северна морска“ в Агенция „Митници“, на основание чл. 1, ал. 1 от ЗОДОВ, ведно със законната лихва от 17.07.2020 г. до окончателното погасяване на задължението, както и разноски по делото в размер на 410 лева. </w:t>
        <w:tab/>
        <w:br/>
        <w:tab/>
        <w:t xml:space="preserve">За да постанови този резултат съдът е приел за установено, че с Наказателно постановление № 378/2018/2019 г. на Директора на Териториална дирекция „Северна морска“ в Агенция „Митници“ на ищцовото дружество е наложена имуществена санкция в размер на 55, 74 лева за нарушение по чл. 234, ал. 1, т. 1 от ЗМ (ЗАКОН ЗА МИТНИЦИТЕ). Същото е обжалвано и с Решение № 1741 от 30.09.2019 г., постановено по НАХД № 2755/2019 г. по описа на Районен съд - Варна е отменено. Съдебният акт е обжалван и с Решение № 304 от 24.02.2020 г., постановено по КАНД № 2993/2019 г. по описа на Административен съд Варна е оставено в сила. </w:t>
        <w:tab/>
        <w:br/>
        <w:tab/>
        <w:t xml:space="preserve">От доказателствата по делото е установено, че в производството по оспорване на НП, дружеството е заплатило на адв. С. Ж. сумата от 120 лева, съгласно представен договор за правна помощ (л. 7 от НАХД № 2755/2019 на РС Варна). </w:t>
        <w:tab/>
        <w:br/>
        <w:tab/>
        <w:t xml:space="preserve">С оглед на установените факти съдът е приел, че са налице кумулативно изискуемите се законови предпоставки на чл. 1, ал. 1 ЗОДОВ за ангажиране на отговорността на ответника по отношение на претендираните имуществени вреди. </w:t>
        <w:tab/>
        <w:br/>
        <w:tab/>
        <w:t xml:space="preserve">При обсъждане на размера на дължимото обезщетение съдът се е съобразил с материалния интерес по делото (глоба в размер на 55, 74 лева), както и с разпоредбата на чл. 7, ал. 2, т. 3 от Наредба № 1 от 2004 г. за минималните размери на адвокатските възнаграждения като го е счел за непрекомерен.Решението е валидно, допустимо и правилно. </w:t>
        <w:tab/>
        <w:br/>
        <w:tab/>
        <w:t xml:space="preserve">Първостепенният съд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страните, и въз основа на това е направил верни правни изводи за основателност на исковата претенция за претърпените имуществени вреди в посочения от съда размер. При разглеждане на съдебния спор, съдът не е установил посочените касационни нарушения. </w:t>
        <w:tab/>
        <w:br/>
        <w:tab/>
        <w:t xml:space="preserve">Предявеният иск е с правно основание чл. 1, ал. 1 от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се реализира безвиновната отговорност на държавата по реда на специалния закон – ЗОДОВ - трябва да са налице точно изброени от законодателя в нормата на чл. 1, ал. 1 от ЗОДОВ предпоставки, в условията на кумулативност,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да е налице пряка причинна връзка между незаконосъобразните акт/действие или бездействие и настъпилата вреда. При липсата, на който и да било елемент от фактическия състав не може да се реализира отговорността по чл. 1, ал. 1 от ЗОДОВ. </w:t>
        <w:tab/>
        <w:br/>
        <w:tab/>
        <w:t xml:space="preserve">Правилно е прието от първоинстанционния съд, че в случая са установени всички елементи от фактическия състав на изведената от закона отговорност. </w:t>
        <w:tab/>
        <w:br/>
        <w:tab/>
        <w:t xml:space="preserve">Първоинстанционното решение е обосновано и постановено при правилно приложение на материалния закон. Въз основа на установената фактическа обстановка от съда е изведен единствено възможният и правилен извод за доказаност на изложените в исковата молба обстоятелства, които обуславят присъждане на обезщетение за претърпени имуществени вреди по приложимия закон, в приетия от съда размер. </w:t>
        <w:tab/>
        <w:br/>
        <w:tab/>
        <w:t xml:space="preserve">Установено е от доказателствата по делото, че с влязло в сила съдебно решение е отменено наказателно постановление, с което на ищцовото дружество е наложено административно наказание – глоба, при което е налице първата предпоставка на чл. 1, ал. 1 ЗОДОВ. Този акт, макар и да не представлява индивидуален административен акт по смисъла на чл. 21 АПК, е издаден при упражняване на санкционираща административна дейност. </w:t>
        <w:tab/>
        <w:br/>
        <w:tab/>
        <w:t xml:space="preserve">В настоящия случай е доказано от ищцовото дружество, чиято е доказателствената тежест, че е налице реално причинена вреда, изразяваща се в заплатено адвокатско възнаграждение в съдебното производство, приключило с отмяна на акта. В производството, развило се пред Районен съд Варна и Административен съд Варна е представен изискуемия се от чл. 36, ал. 2 от ЗАдв (ЗАКОН ЗА АДВОКАТУРАТА) (ЗА) договор между адвоката, осъществил правната защита и клиента, основаващ възмездността на положения от адвоката труд и доказващ реалното заплащане на договорените суми, подлежащи на обезщетение по чл. 1, ал. 1 ЗОДОВ. Претендираните вреди, доказани по размер, са пряка и непосредствена последица от незаконосъобразния акт. Договорните отношения между адвоката и клиента имат за предмет извършването на определена по обем и естество правна дейност - чл. 24, ал. 1 и чл. 36 ЗА. При тях адвокатът следва да получи възнаграждение за положения труд, а клиентът да го заплати в размер, който съответства на обема и сложността на извършената работа. </w:t>
        <w:tab/>
        <w:br/>
        <w:tab/>
        <w:t xml:space="preserve">От доказателствата по делото е установено, че дружеството е било надлежно представлявано от адвокат в съдебното производство по обжалване на отменения акт. В това производство са представени доказателства за заплащане на адвокатско възнаграждение, тъй като в договора по чл. 36, ал. 2 ЗА е отбелязано извършеното плащане. Плащането в хода на делата е за осъществена по него правна защита. В съответствие със закона е изводът, че възнаграждението следва да е обосновано и справедливо по смисъла на чл. 36, ал. 2 ЗА, с оглед обема на извършената работа. В тази връзка съдът правилно е приел, че в настоящия случай с оглед на материалния интерес е приложима разпоредбата на чл. 7, ал. 2, т. 3 от Наредба № 1/2004 г. В случая е доказана реално причинена вреда в приетия от съда размер от отменения административен акт, съответно право на обезщетение по чл. 1, ал. 1 ЗОДОВ. </w:t>
        <w:tab/>
        <w:br/>
        <w:tab/>
        <w:t xml:space="preserve">Претендираните в производството по чл. 203, ал. 1 АПК вреди, изразяващи се в направени разходи в производството по обжалване на незаконосъобразния акт на администрацията са доказани по размер и са пряка и непосредствена последица от този акт. Изрично в този смисъл е Тълкувателно Решение № 1 от 15.03.2017 г. на Общото събрание на колегиите във Върховния административен съд по Тълкувателно дело № 2 от 2016 г. </w:t>
        <w:tab/>
        <w:br/>
        <w:tab/>
        <w:t xml:space="preserve">Предвид изложеното настоящата инстанция намира, че не са налице сочените от касатора отменителни основания, съдът е тълкувал и приложил правилно закона, поради което решението му следва да бъде оставено в сила. </w:t>
        <w:tab/>
        <w:br/>
        <w:tab/>
        <w:t xml:space="preserve">При този изход на правния спор и с оглед приложението на чл. 10, ал. 2 и ал. 3 от специалния закон - ЗОДОВ - претенцията на касатора за присъждане на юрисконсултско възнаграждение се явява неоснователна и не следва да бъде уважена. </w:t>
        <w:tab/>
        <w:br/>
        <w:tab/>
        <w:t xml:space="preserve">Водим от горното и на осн. чл. 221, ал. 2, предл. първо АПК, Върховният административен съд, трето отделениеРЕШИ: </w:t>
        <w:tab/>
        <w:br/>
        <w:tab/>
        <w:t xml:space="preserve">ОСТАВЯ В СИЛА Решение № 1349 от 23.09.2020 г., постановено по адм. дело № 1590/2020 г. по описа на Административен съд - Варна.Решението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