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№5890/17.05.2021 по адм. д. №2270/2021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вътрешните работи срещу решение № 7229/14.12.2020 г., постановено по адм. д. 3031/2019 г. по описа на Административен съд – София-град (АССГ). </w:t>
        <w:tab/>
        <w:br/>
        <w:tab/>
        <w:t xml:space="preserve">Касационният жалбоподател твърди, че обжалваното решение е постановено при допуснато съществено нарушени съдопоризводствените правила – касационни основания за отмяна по смисъла на чл. 209, т. 3 от АПК. Изрично са изложени съображения за спазване на двугодишния срок за налагане на дисциплинарното наказание. Касаторът иска да бъдат отменено обжалваното съдебно решение. Претендира заплащане на разноски. </w:t>
        <w:tab/>
        <w:br/>
        <w:tab/>
        <w:t xml:space="preserve">Ответникът В. К. оспорва касационната жалба по съображения в писмен отговор. Не претендира разноски. 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 </w:t>
        <w:tab/>
        <w:br/>
        <w:tab/>
        <w:t xml:space="preserve">С обжалваното решение № 7229/14.12.2020 г., постановено по адм. д. 3031/2019 г. по описа на АССГ е отменена Заповед № 8121к-243/14.01.2019 г. на министъра на вътрешните работи, с която, на основание чл. 197, ал. 1, т. б, чл. 204, т. 1, чл. 194, ал. 2, т. 4, чл. 203, ал. 1, т. 13 и чл. 226, ал. 1, т. 8 от ЗМВР (ЗАКОН ЗА МИНИСТЕРСТВОТО НА ВЪТРЕШНИТЕ РАБОТИ) (ЗМВР) е наложено наказание „уволнение“ и е прекратено служебното правоотношение в Министерството на вътрешните работи (МВР) на главен инспектор В. К. - началник на Сектор „Водачи на служебни животни“ към Отдел „Специализирани полицейски сили за опазване и възстановяване на обществения ред“ при Столичната дирекция на вътрешните работи (СДВР). Административният съд е приел, че оспорената пред него заповед е издадена след изтичане на срока по чл. 195, ал. 2 от Закон за Министерство на вътрешните работи (ЗМВР). </w:t>
        <w:tab/>
        <w:br/>
        <w:tab/>
        <w:t xml:space="preserve">Така постановеното съдебно решение е валидно, допустимо и правилно. </w:t>
        <w:tab/>
        <w:br/>
        <w:tab/>
        <w:t xml:space="preserve">Административният съд е приел, че срокът по чл. 195, ал. 2 от ЗМВР е започнал да тече на 19.10.2019 г. Съгласно чл. 195, ал. 1 от ЗМВР дисциплинарното наказание за тежко нарушение на служебната дисциплина се налага не по-късно от два месеца от откриване на нарушението и не по-късно от две години от извършването му, но на основание чл. 195, ал. 3 от ЗМВР (в приложимата редакция) този срок не тече, когато държавният служител е в законоустановен отпуск или му е наложена мярка за неотклонение задържане под стража или домашен арест. Оспорената пред АССГ Заповед е издадена на 14.01.2019 г. (петък, присъствен ден). Решаващият при изчисляване спазването на срока за налагане на дисциплинарното наказание е обсъдил събраните по делото писмени доказателства (заявление на л. 138-170, черен класьор към адм. д. 3031/2019 г.) за ползван от В. К. законоустановен отпуск, от които е приел за установено, че срокът е спрял да тече за 84 дни. В същия смисъл е и докладна записка вх.№ 81216/7/10.01.2019 г. (л. 36 от приложената към адм. д. 1902/219 г. папка с материали от дисциплинарното производство) и писмо от началник на ОСПСОВОР-СДВР (л. 10 от настоящото дело), съдържащи обобщена информация относно дните, през които на В. К. е било разрешено да ползва законоустановен отпуск. </w:t>
        <w:tab/>
        <w:br/>
        <w:tab/>
        <w:t xml:space="preserve">Следва да бъде посочено, че по делото липсва болничен лист, издаден на В. К., на който се позовава касационният жалбоподател в касационната си жалба, за да обоснове твърдение, че времето, през което срокът по чл. 195, ал. 2 от ЗМВР не е текъл е 114 работни дни, а не приетите от АССГ 84 дни. В касационната жалба болничният лист не е индивидуализиран с номер, а само, че се отнася за период 03.03.2018 г. – 27.03.2018 г. и е за 25 дни, а според писмото на Р. С. 25 дни отпуск по болест през 2108 г. е ползвал К. К., а не В. К.. </w:t>
        <w:tab/>
        <w:br/>
        <w:tab/>
        <w:t xml:space="preserve">По изложените съображения настоящият съдебен състав намира, че при разглеждане на спора пред АССГ не е допуснато процесуално нарушение и установените факти са обосновани правилно в съответствие с всички събрани по делото доказателства. Законосъобразно решаващият съд е приел, че срокът за налагане на дисциплинарно наказание на В. К. за деяние, извършено на 19.10.2016 г., е изтекъл на 11.01.2019 г., поради което и към 14.01.2019 г. министърът на вътрешните работи не е имал право да издаде оспорената пред АССГ заповед. </w:t>
        <w:tab/>
        <w:br/>
        <w:tab/>
        <w:t xml:space="preserve">Като е достигнал до същия правен извод административният съд е постановил законосъобразно решение, по отношение на което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По водене на делото пред настоящата инстанция ответникът не е направил разноски, не претендира такива, поради което с оглед изхода на спора разноски не следва да бъдат определяни.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7229/14.12.2020 г., постановено по адм. д. 3031/2019 г. по описа на Административен съд –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