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№8009/23.09.2022 по адм. д. №8099/2021 на ВАС, IV о., докладвано от съдия Мира Райчева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8009 София, 23.09.2022 г.</w:t>
        <w:tab/>
        <w:br/>
        <w:tab/>
        <w:t xml:space="preserve">Върховният административен съд на Република България - Четвърто отделение, в закрито заседание в състав: ПРЕДСЕДАТЕЛ: КРЕМЕНА ХАРАЛАНОВА ЧЛЕНОВЕ: МИРА РАЙЧЕВАМАРИЯ РАДЕВА при секретар и с участието на прокурора изслуша докладваното от съдията МИРА РАЙЧЕВА по административно дело № 8099 / 2021 г.</w:t>
        <w:tab/>
        <w:br/>
        <w:tab/>
        <w:t xml:space="preserve">Производството е по реда на чл. 248 от ГПК във вр. с чл. 144 от АПК.</w:t>
        <w:tab/>
        <w:br/>
        <w:tab/>
        <w:t xml:space="preserve">Подадена е молба от "Гудуил Консултинг" ЕООД с искане за изменение на решение № 7275/19.07.2022 г., постановено по адм. д. № 8099/2021 г. по описа на ВАС, четвърто отделение в частта за разноските. С молбата се иска намаляване на присъденото адвокатско възнаграждение, като се твърди, че съдът необосновано не е съобразил противопоставеното възражение за прекомерност.</w:t>
        <w:tab/>
        <w:br/>
        <w:tab/>
        <w:t xml:space="preserve">Ответните страни - И. Манев, В. Недева, И. Друнин и Н. Манев, чрез процесуалните си представители, в депозирани писмени становища, изразяват становище за неоснователност на искането.</w:t>
        <w:tab/>
        <w:br/>
        <w:tab/>
        <w:t xml:space="preserve">Върховният административен съд, като взе предвид молбата и доказателствата по делото, приема молбата за неоснователна, поради следното:</w:t>
        <w:tab/>
        <w:br/>
        <w:tab/>
        <w:t xml:space="preserve">С решение № 7275/19.07.2022 г., постановено по адм. д. № 8099/2021 г. по описа на ВАС , е оставено в сила решение № 217 от 16.03.2021 г., постановено по адм. дело № 335/2019 г. по описа на Административен съд– София област. Присъдени са и направените от ответните физически лица разноски по делото пред касационната инстанция, в размер на по 2 000 лв. съответно на И. Манев, В. Недева, И. Друнин за всеки един от тях, както и на 800 лв. на Н. Манев.</w:t>
        <w:tab/>
        <w:br/>
        <w:tab/>
        <w:t xml:space="preserve">При тези данни неоснователно в молбата, по която е образувано настоящото производство, се възразява, че съдът е следвало да уважи противопоставеното възражение за прекомерност на претендираното адвокатско възнаграждение от горепосочените лица. Следва да се посочи, че уговорените адвокатски възнаграждения са съобразени с фактическата и правна сложност на делото, с броя на проведените съдебни заседания, с обема на представения доказателствен материал, включително и пред касационната инстанция, поради което не следва да бъдат намалявани. Обстоятелството, че И. Друнин, В. Недева и И. Манев са били представлявани от един адвокат не обуславя извод в противната насока, тъй като по отношение на всяко едно от горепосочените лица са осъществявани напълно самостоятелни процесуални действия, обусловени и от различен доказателствен материал, който е бил относим към всяко едно от лицата.</w:t>
        <w:tab/>
        <w:br/>
        <w:tab/>
        <w:t xml:space="preserve">Поради изложеното молбата е неоснователна и следва да се остави без уважение.</w:t>
        <w:tab/>
        <w:br/>
        <w:tab/>
        <w:t xml:space="preserve">Предвид гореизложеното, Върховният административен съд, четвърто отделение, ОПРЕДЕЛИ:</w:t>
        <w:tab/>
        <w:br/>
        <w:tab/>
        <w:t xml:space="preserve">ОСТАВЯ БЕЗ УВАЖЕНИЕ искането на "Гудуил Консултинг" ЕООД за изменение на решение № 7275/19.07.2022 г., постановено по адм. д. № 8099/2021 г. по описа на ВАС, четвърто отделение, в частта за разноските. Определението не подлежи на обжалване. Вярно с оригинала, ПРЕДСЕДАТЕЛ: /п/ КРЕМЕНА ХАРАЛАНОВА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МИРА РАЙЧЕВА/п/ МАРИЯ РАДЕВА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