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№534/14.09.2015 по търг. д. №1542/2014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534</w:t>
        <w:tab/>
        <w:br/>
        <w:tab/>
        <w:t xml:space="preserve"> </w:t>
        <w:tab/>
        <w:br/>
        <w:tab/>
        <w:t xml:space="preserve">София, 14.09.2015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девети юни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№ 1542/2014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 срещу въззивно решение № 99 от 23.01.2014 г. по в. т.д. № 2617/2013 г. на Софийски апелативен съд, с което след отмяна на осъдителното решение № 44 от 07.05.2013 г. по т. д № 8/2013 г. на Врачанския окръжен съд са отхвърлени предявените от касатора срещу [община] искове с правно основание чл. 79, ал. 1във вр. с чл. 365 ЗЗД и чл. 86, ал. 1 ЗЗД общо в размер на сумата 180 770.93 лв. </w:t>
        <w:tab/>
        <w:br/>
        <w:tab/>
        <w:t xml:space="preserve"> </w:t>
        <w:tab/>
        <w:br/>
        <w:tab/>
        <w:t xml:space="preserve">В касационната жалба се излагат доводи неправилност на въззивното решение поради необоснованост и допуснати нарушения на материалния и процесуалния закон.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жалбоподателят се позовава на наличие на всички основания по чл. 280, ал. 1, т. 1-т. 3 ГПК. </w:t>
        <w:tab/>
        <w:br/>
        <w:tab/>
        <w:t xml:space="preserve"> </w:t>
        <w:tab/>
        <w:br/>
        <w:tab/>
        <w:t xml:space="preserve">Ответната [община] оспорва допустимостта и основателността на касационната жалба по подробно изложени съображения в отговора, депозиран в срока по чл. 287, ал. 1 ГПК.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основанията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 срещу подлежащ на касационно обжалване съдебен акт, в рамките на преклузивния срок по чл. 283 ГПК.</w:t>
        <w:tab/>
        <w:br/>
        <w:tab/>
        <w:t xml:space="preserve"> </w:t>
        <w:tab/>
        <w:br/>
        <w:tab/>
        <w:t xml:space="preserve">За да постанови обжалвания резултат, въззивният съд приел, че на 01.03.2010 г. между касатора като кредитор и ответната община като длъжник е подписано споразумение, с което страните постигнали съгласие, че общината има задължения към ищеца в размер на сумата 286 234.65 лв. по 9 броя фактури за извършени строително-монтажни работи, като е уговорен начина на плащане, банковата сметка, по която следва да се извърши плащането и дължимата неустойка. Счетено е за основателно възражението на ответника за нищожност на споразумението поради липса на основание (чл. 26, ал. 2, предл. 4 ЗЗД) с изключение на частта му относно фактура № 525/03.11.2009 г., издадена във връзка с договор № 66/29.09.2009 г., сключен между страните след провеждане на малка обществена поръчка по реда на чл. 2, ал. 1, т. 1 НВМОП отм. за строителство на обект „Изкърпване на асфалтова настилка в [населено място]”. В тази връзка съдът се позовал на липсата на представени по делото доказателства за други валидно възникнали облигационни правоотношения между страните, по които са издадени останалите описани в споразумението фактури. </w:t>
        <w:tab/>
        <w:br/>
        <w:tab/>
        <w:t xml:space="preserve"> </w:t>
        <w:tab/>
        <w:br/>
        <w:tab/>
        <w:t xml:space="preserve">Счетен е за н</w:t>
        <w:tab/>
        <w:br/>
        <w:tab/>
        <w:t xml:space="preserve"> </w:t>
        <w:tab/>
        <w:br/>
        <w:tab/>
        <w:t xml:space="preserve">еправилен извода на първоинстанционния съд, че описаните в споразумението стойности на строително - монтажни работи (СМР), попадат в предметния обхват на чл. 2 от Наредбата за възлагане на малки обществени поръчки (НВМОП) отм., действаща към момента на издаване на описаните в споразумението фактури, поради което възложителите могат да не провеждат процедура за възлагане. Изложено е, че [община] е възложител по смисъла на чл. 7, ал. 1, т. 1 ЗОП и тъй като финансира с повече от 50 на сто изпълнението на описаните в споразумението СМР, следва да бъдат спазвани разпоредбите на НВМОП отм., на основание чл. 1, ал. 4 от същата Наредба. Посочено е, че когато СМР, предмет на поръчките имат определените в чл. 2, ал. 1 и ал. 2 от НВМОП отм., стойности, възложителят трябва да сключи писмени договори, в изпълнение на императивната разпоредба на чл. 31, ал. 1 от НВМПО отм., без значение дали ще проведе процедура по възлагане на малка обществена поръчка или ще събере не по-малко от 3 оферти, които съдържат техническо и финансово предложение, освен ако това е обективно невъзможно, каквито твърдения не са изложени. Счетено е, че в случая е неприложима разпоредбата на чл. 2, ал. 3 от НВМОП отм., която се отнася за доставки или услуги по ал. 1, т. 2 и ал. 2, т. 2 на чл. 2 от наредбата, и по аргумент на противното във всички останали случаи възложителят трябва да сключва писмен договор, респ. не може сделката да се доказва с първичните платежни документи, както това е прието от окръжния съд.</w:t>
        <w:tab/>
        <w:br/>
        <w:tab/>
        <w:t xml:space="preserve"> </w:t>
        <w:tab/>
        <w:br/>
        <w:tab/>
        <w:t xml:space="preserve">От това е направен извод, че описаните в споразумението фактури, с изключение на фактура № 525/03.11.2009 г., не установяват валидно възникнали и съществуващи облигационни правоотношения между страните, по които ответникът дължи плащане на претендираните суми, на основание чл. 79 ЗЗД, във връзка с чл. 365 ЗЗД. Дори според съда да се приеме, че посочените в споразумението фактури, с изключение на фактура № 525/03.11.2009 г., предвид липсата на възражение от страна на ответника, установяват сключени договори между страните, то същите не отговарят на изискванията на императивните разпоредби на чл. 31 и сл. от НВМОП отм. и не може да бъде санирана липсата на процедура по възлагане на малка обществена поръчка, съгласно изискванията на чл. 5 и сл. от НВМОП отм., което по същество води до извода, че ако има договори то те са сключени в противоречие на закона и като такива са нищожни, съгласно чл. 26, ал. 1, пред. 1 ЗЗД, като тази нищожност е абсолютна и по такъв договор изпълнителя няма как да реализира правата си.</w:t>
        <w:tab/>
        <w:br/>
        <w:tab/>
        <w:t xml:space="preserve"> </w:t>
        <w:tab/>
        <w:br/>
        <w:tab/>
        <w:t xml:space="preserve">Настоящият състав на ВКС намира, че не са налице сочените от касатора основания за допускане на касационното обжалване.</w:t>
        <w:tab/>
        <w:br/>
        <w:tab/>
        <w:t xml:space="preserve"> </w:t>
        <w:tab/>
        <w:br/>
        <w:tab/>
        <w:t xml:space="preserve">Първият от поставените в изложението правни въпроси „Следва ли съдът при иск за реално изпълнение на договор за спогодба да изследва каузалните отношения между страните и да основава решението си единствено на тях” е значим за изхода на делото, но по отношение на него не е налице соченото основание по т. 2 на чл. 280 ГПК. Касаторът обосновава противоречивото му разрешаване от съдилищата с представените от него решения на РС - Благоевград по гр. д.№ 3782/2011 г. и гр. д.№ 1016/2013 г., за които обаче няма данни, че са влезли в сила, поради което сами по себе си, по аргумент от чл. 291 ГПК не са източник на съдебна практика по вложения от законодателя в чл. 280, ал. 1, т. 2ГПК смисъл. </w:t>
        <w:tab/>
        <w:br/>
        <w:tab/>
        <w:t xml:space="preserve"> </w:t>
        <w:tab/>
        <w:br/>
        <w:tab/>
        <w:t xml:space="preserve">Вторият въпрос на материалното право „Дали липсата на писмена форма на договор по НВМОП отм. изключва приложението на разпоредбите на чл. 258 и сл.ЗЗД, регламентиращи договора за изработка” е значим за изхода на делото, но не е единствено обусловил изводите на рещаващият състав. За да счете иска за неоснователен, съдът е изложил, че дори и фактурите да установяват наличие договори между страните, то те са сключени в противоречие със закона - чл. 31 и сл. от НВМОП отм., поради непроведена процедура по възлагане на малка обществена поръчка, съгласно изискванията на чл. 5 и сл. от НВМОП отм., След като произнасянето на въззивния съд по поставения правен въпрос не е единствено обуславящо изводите на съда по спорното материално право, то този въпрос не може да обоснове наличието на основната предпоставка по ал. 1 на чл. 280 ГПК. Дори и да бъде допуснато касационно обжалване по него, то произнасянето по реда на чл. 290 и сл. ГПК не би повлияло на изхода на делото, след като въпроси във връзка с нищожността на договорите, сключени в нарушение на чл. 31 и сл. от НВМОП отм. не са поставени, а противоречието им със закона е второ, самостоятелно основание, на което е отхвърлен иска на касатора. В тази насока са и задължителните разяснения, дадени в т. 1 на ТР № 1 от 19.02.2010 г. по тълк. дело № 1/2009 г. на ОСГТК на ВКС, съгласно които материалноправният и/или процесуалноправният въпрос трябва да е от значение за формиране решаващата воля на съда.</w:t>
        <w:tab/>
        <w:br/>
        <w:tab/>
        <w:t xml:space="preserve"> </w:t>
        <w:tab/>
        <w:br/>
        <w:tab/>
        <w:t xml:space="preserve">От останалите поставени в изложението въпроси правно значим е единствено петият, свързан с приложимостта на правилото на чл. 293, ал. 3 ТЗ по отношение на търговски сделки по ЗОП и НВМОП отм., ако те са нищожни поради неспазена форма за действителност. Твърдението на касатора за разрешаването му в противоречие с постановеното по реда на чл. 290 ГПК Решение № 14 от 04.02.2013 г. на ВКС по т. д.№ 1201/2011 г., ТК, ІІ т. о. е некоректно. Тъкмо обратното е застъпеното в цитираното решение становище по въпроса, по който е допуснато касационно обжалване, а именно, че правилото на чл. 293, ал. 3 ТЗ се прилага единствено само ако нищожността на сключената търговска сделка засяга неспазената форма за действителност, но не и при нищожност поради нарушение на императивните разпоредби на закона, каквито са тези по чл. 18 и чл. 19 ЗОП, респ. по чл. 31 НВМОП отм., </w:t>
        <w:tab/>
        <w:br/>
        <w:tab/>
        <w:t xml:space="preserve"> </w:t>
        <w:tab/>
        <w:br/>
        <w:tab/>
        <w:t xml:space="preserve">Останалите въпроси, свързани с приемането на работа с двустранни протоколи или с конклудентни действия; за значението на осчетоводени от страната фактури като момент за узнаването на сделката по смисъла на чл. 301 ТЗ и за приемане на извършените СМР и може ли съдът да основе решението си на част от доказателствата, без да обсъди останалите (приемо-предавателните протоколи) са неотносими към изхода на спора, предвид отречената между страните валидно възникнала облигационна връзка, по която в полза на касатора да е възникнало вземане за стойността им. След като същите не отговарят на основното изискване на чл. 280, ал. 1 ГПК, то не следва да се обсъжда от касационния съд наличието на сочените от касатора допълнителни предпоставки за достъп до касация. </w:t>
        <w:tab/>
        <w:br/>
        <w:tab/>
        <w:t xml:space="preserve"> </w:t>
        <w:tab/>
        <w:br/>
        <w:tab/>
        <w:t xml:space="preserve">В обобщение следва да се приеме, че не са налице предпоставките на закона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99 от 23.01.2014 г. по в. т.д. № 2617/2013 г. на Софийски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