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№266/24.11.2016 по търг. д. №3648/2015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266</w:t>
        <w:tab/>
        <w:br/>
        <w:tab/>
        <w:t xml:space="preserve"> </w:t>
        <w:tab/>
        <w:br/>
        <w:tab/>
        <w:t xml:space="preserve">гр. С., 24, 11, 2016 година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 в закрито заседание на четиринадесети ноември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разгледа докладваното от съдията Елеонора Чаначева т. д. № 3648/2015 год. и за да се произнесе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248, ал. 1 ГПК,образувано по молба с вх. № 9416/29.09.2016 г. от [фирма] –в ликвидация, ЕИК[ЕИК], със седалище [населено място], с което на основание чл. 248, ал. 1 ГПК, се претендира допълване в частта за разноските на влязло в сила определение № 589/27.06.2016 г. по т. д. № 3648/2016 г. на ВКС, І т. о., постановено по реда на чл. 288 ГПК.</w:t>
        <w:tab/>
        <w:br/>
        <w:tab/>
        <w:t xml:space="preserve"> </w:t>
        <w:tab/>
        <w:br/>
        <w:tab/>
        <w:t xml:space="preserve">Ответникът по частната жалба [фирма], [населено място] е изложил доводи за неоснователност на молбата 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Молбата е подадена извън срока по чл. 248, ал. 1 ГПК, който предвижда възможност за валидно отправяне на искане за допълване или изменение на постановения съдебен акт в частта му за разноските в срока за обжалване, а ако е необжалваем, какъвто е разглеждания случай в едномесечен срок от постановяването му. В настоящия случай искането е подадено на 29.09.2016 г., а определението на ВКС, чието допълване се иска е постановено на 27.06.2016г.Налага се извод, че молбата е подадена след изтичане на едномесечния срок, поради което е процесуално недопустима.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молбата на [фирма] –в ликвидация, ЕИК[ЕИК], със седалище [населено място], с което на основание чл. 248, ал. 1, ГПК, се претендира допълване в частта за разноските на влязлото в сила определение № 589/27.06.2016 г. по т. д. № 3648/2016 г. на ВКС, І т. о., постановено по реда на чл. 288 ГПК.</w:t>
        <w:tab/>
        <w:br/>
        <w:tab/>
        <w:t xml:space="preserve"> </w:t>
        <w:tab/>
        <w:br/>
        <w:tab/>
        <w:t xml:space="preserve"> Определението подлежи на обжалване пред друг тричленен състав на ВКС, Търговска колегия, в едноседмичен срок от уведомяването.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