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№2246/12.02.2020 по адм. д. №5784/2019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по касационната жалба на зам. кмета по "Строителство, инвестиции и регионално развитие" на О. Б против решение № 319 от 21.02.2019г., постановено по адм. дело № 3343/2018г. по описа на Административен съд-Бургас, с което е отменена негова заповед № 3334/22.11.2018г., издадена на основание чл. 224а ЗУТ за спиране изпълнението на всички видове строителни и монтажни работи и забрана достъпа до строеж: "Аптека" в ПИ с идентификатор 07079.820.386 по КККР на гр. Б., представляващ УПИ X-372, кв. 34 по плана на кв. Сарафово, гр. Б., ул. А. Д 49. </w:t>
        <w:tab/>
        <w:br/>
        <w:tab/>
        <w:t xml:space="preserve">В жалбата се излагат доводи за неправилност на решението и се иска отмяната му и постановяване на друго по същество, с което да се отхвърли оспорването на заповедта. </w:t>
        <w:tab/>
        <w:br/>
        <w:tab/>
        <w:t xml:space="preserve">Ответното "Т. К" ЕООД гр. Б. писмено оспорва жалбата.Ответниците Н.Л и Е.Л не вземат становище.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 1 АПК, а разгледана по същество за основателна. </w:t>
        <w:tab/>
        <w:br/>
        <w:tab/>
        <w:t xml:space="preserve">За да постанови обжалваното решение, административният съд приема оспорената заповед за незаконосъобразна като издадена в нарушение на материалноправни разпоредби и при липса на основанията за издаването й.Решението е валидно и допустимо, но неправилно. </w:t>
        <w:tab/>
        <w:br/>
        <w:tab/>
        <w:t xml:space="preserve">Правното основание за издадената заповед е чл. 224, ал. 1, т. 1 ЗУТ-строежът се извършва без влязло в сила разрешение за строеж. В случая е издадено разрешение за строеж № И-76/04.09.2017г., за което има данни, че е оспорено. Компетентен да се произнесе по допустимостта и основателността на оспорването е административният съд (арг. чл. 215, ал. 11 ЗУТ вр. §44 от П. З. З., ДВ, бр. 25 от 26 март 2019г.), но в отделно съдебно производство. Без доказателства за съобщаване на издаденото разрешение за строеж на всички заинтересувани лица при условията и по реда на АПК ( чл. 149, ал. 1 ЗУТ) и за изтичане на срока за обжалването му, евентуално за произнасяне по оспорването му, не може да се приеме, че то е влязло в сила и поражда правни последици, независимо от удостовереното с подпис и печат върху екземпляр от него. Неправилно е позоваването от първоинстанционния съд на съставен след издаването на оспорената заповед протокол, с който служители на О. Б удостоверяват връчването на копия от документи. Преценката за законосъобразността на оспорен административен акт се извършва въз основа на факти и обстоятелства, които са основания за издаването му от компетентния административен орган. </w:t>
        <w:tab/>
        <w:br/>
        <w:tab/>
        <w:t xml:space="preserve">Наличието на доказателства за оспорването на разрешението за строеж е основание за спиране изпълнението на строежа от административния орган като временна мярка до разрешаване на спора дали разрешението е влязло в сила. Като е приел, че не е налице основание за издаване на оспорената заповед, първоинстанционният съд е постановил неправилно решение, което следва да бъде отменено и вместо него да бъде постановено друго по същество, с което да се отхвърли оспорването. </w:t>
        <w:tab/>
        <w:br/>
        <w:tab/>
        <w:t xml:space="preserve">При този изход на делото, разноските са в тежест на оспорващото заповедта дружество и следва в полза на О. Б да се присъди юрисконсултско възнаграждение, по своевременно направено искане за това и до нормативно установения минимум. </w:t>
        <w:tab/>
        <w:br/>
        <w:tab/>
        <w:t xml:space="preserve">По изложените съображения и на основание чл. 221, ал. 2 и чл. 222, ал. 1 АПК, Върховният административен съд, второ отделение,РЕШИ:</w:t>
        <w:tab/>
        <w:br/>
        <w:tab/>
        <w:t xml:space="preserve">ОТМЕНЯ решение № 319 от 21.02.2019г., постановено по адм. дело № 3343/2018г. по описа на Административен съд-Бургас и вместо него ПОСТАНОВЯВА: </w:t>
        <w:tab/>
        <w:br/>
        <w:tab/>
        <w:t xml:space="preserve">ОТХВЪРЛЯ жалбата на "Т. К" ЕООД гр. Б. срещу заповед № 3334/22.11.2018г. на зам. кмета по "Строителство, инвестиции и регионално развитие" на О. Б. </w:t>
        <w:tab/>
        <w:br/>
        <w:tab/>
        <w:t xml:space="preserve">ОСЪЖДА "Т. К" ЕООД гр. Б. да заплати на О. Б сумата от 100лв - юрисконсултско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