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№2125/11.02.2020 по адм. д. №8308/2019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Комисия за защита на конкуренцията (КЗК/ Комисията) срещу Решение № 7695/ 22.05.2019г., постановено по адм. дело № 3679/ 2016 г., по описа на Върховния административен съд (ВАС), четвърто отделение, в частта, с която е отменено Решение № 133/ 25.02.2016 г. на КЗК, по административна преписка № КЗК/ 508/ 557/ 2015 г. в частта по т. 2, и преписката в тази й част е върната на адм. орган за ново произнасяне. В касационна жалба се прави оплакване, че решението на ВАС в обжалваната му част, е неправилно, поради нарушение на материалния закон, допуснати съществени процесуални нарушения и е необосновано отм. енителни основания по чл. 209, т. 2 и 3 от АПК. Счита се, че първоинстанционното решение е постановено в нарушение на правилата на АПК и специалния ЗЗК. </w:t>
        <w:tab/>
        <w:br/>
        <w:tab/>
        <w:t xml:space="preserve">Касаторът моли да се постанови решение, с което се отмени решението на тричленния състав на Върховния административен съд, четвърто отделение, в обжалваната му част и да се потвърди решението на КЗК. Претендира се присъждане на направените по делото разноски. </w:t>
        <w:tab/>
        <w:br/>
        <w:tab/>
        <w:t xml:space="preserve">В постъпила молба от 08.10.2019 г. на касационния жалбоподател, чрез юрисконсулт Кондиева, моли касационната жалба да бъде уважена. Претендира разноски за държавна такса и юрисконсултско възнаграждение. </w:t>
        <w:tab/>
        <w:br/>
        <w:tab/>
        <w:t xml:space="preserve">Ответниците: "Лъкилокс" ООД, З.Б и "Алегро ТД 7" ООД - не вземат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тъй като правилно и обосновано съда е приел, че КЗК дължи произнасяне в частта, с която преписката е върната за ново разглеждане. Счита, че решението е правилно и следва да остане в сила. </w:t>
        <w:tab/>
        <w:br/>
        <w:tab/>
        <w:t xml:space="preserve">Върховният административен съд, петчленен състав на първа колегия, като прецени допустимостта на жалбата и наведените в нея касационни основания,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 </w:t>
        <w:tab/>
        <w:br/>
        <w:tab/>
        <w:t xml:space="preserve">С обжалваната част от решението тричленният състав на ВАС, четвърто отделение, е отменил частично Решение № 133 от 25.02.2016 г. по Преписка КЗК № 508/ 557/ 2015 г. на КЗК в частта му по т. 2, в която е установено, че не е извършено нарушение по чл. 31, чл. 32, във вр. с чл. 33, чл. 35, ал. 1 и ал. 3 от ЗЗК от "Алегро ТД7" ООД със седалище в град София. Върнал е преписката на Комисия за защита на конкуренцията за ново произнасяне в тази й част при спазване на задължителните указания по тълкуване и прилагане на закона. </w:t>
        <w:tab/>
        <w:br/>
        <w:tab/>
        <w:t xml:space="preserve">В останалата част с характер на прекратително определение, в която е установена липса на извършено нарушение по чл. 31, чл. 32, във вр. с чл. 33, чл. 35, ал. 1 и ал. 3 ЗЗК от "Алегро 7" ЕООД и в частта, с която е отхвърлена жалбата, поради това, че не е извършено нарушение по чл. 31, чл. 32, във вр. с чл. 33, чл. 35, ал. 1 и ал. 3, във връзка с чл. 2, ал. 1, т. 4 ЗЗК от З.Б от [населено място], съдебното решение не е обжалвано и съответно не е предмет на настоящия правен спор. </w:t>
        <w:tab/>
        <w:br/>
        <w:tab/>
        <w:t xml:space="preserve">За да постанови този резултат съдът е приел, че адм. решение е издадено от компетентен орган, но при съществено нарушение на процесуалните правила и неправилно тълкуване и прилагане на материалния закон, като подадената срещу него жалба е частично основателна. </w:t>
        <w:tab/>
        <w:br/>
        <w:tab/>
        <w:t xml:space="preserve">Възприел е като необосновани изводите на КЗК за липса на твърдения, за нарушение и по чл. 35, ал. 3 ЗЗК - използването на домейн, по начин, който може да доведе до заблуждение. Приел е, че такива са конкретизирани в т. 3 от молба от 23.02.2016 г., където като самостоятелни точки са обособени четири обстоятелства, сочещи според Лъкилокс ООД за нарушение, независимо от факта, че Алегро ТД7 ООД използва за реклама и продажба регистриран от него интернет сайт с домейн http: /prodecoders.com/. Решаващият съд е счел, че като не е обсъдил, нито възраженията на молителя, нито писмените доказателства – (стр. 329 до стр. 331 вкл.), комисията е допуснала нарушение на процесуалните правила, което съставлява отменително основание по смисъла на чл. 146, т. 3 АПК. </w:t>
        <w:tab/>
        <w:br/>
        <w:tab/>
        <w:t xml:space="preserve">Счел, е че КЗК дължи произнасяне по всички въведени от заявителя обстоятелства и представени за целите на установяването им доказателства. В контекста на казаното, дължи анализ на поведението на Алегро ТД7 ООД с оглед наличието на добросъвестна търговска практика по смисъла на чл. 29 ЗЗК и при оповестяване на Лъкилокс ООД, като негов дистрибутор. </w:t>
        <w:tab/>
        <w:br/>
        <w:tab/>
        <w:t xml:space="preserve">Приел е за основателна и жалбата в частта й, в която се възразява за допуснато от КЗК процесуално нарушение, изразяващо се в липса на изследване относно твърденията в искането на Лъкилокс ООД за неправомерно използване от ответните дружества на видеоклипове, показващи начина на употреба и представляващи същевременно реклама на производителя. </w:t>
        <w:tab/>
        <w:br/>
        <w:tab/>
        <w:t xml:space="preserve">Визирал е, че доколкото, като нарушител се сочи не само Алегро 7 ЕООД, но и Алегро ТД7 ООД чрез изпозване на сайта shop- turbodecoder, към който препраща регистрирания от него сайт с домейн http: /prodecoders.com/, КЗК следва де се произнесе и по това обвинение. </w:t>
        <w:tab/>
        <w:br/>
        <w:tab/>
        <w:t xml:space="preserve">В заключение е намерил, че обжалваното решение в частта му по т. 2 е незаконосъобразно и подлежи на отмяна, като преписката следва да се върне на КЗК за ново произнасяне при изпълнение на дадените от съда задължителни указания по тълкуване и прилагане на закона. </w:t>
        <w:tab/>
        <w:br/>
        <w:tab/>
        <w:t xml:space="preserve">Решението на тричленния състав на ВАС е правилно. </w:t>
        <w:tab/>
        <w:br/>
        <w:tab/>
        <w:t xml:space="preserve">Неоснователни са твърденията в касационната жалба, че решението е постановено при допуснати съществени процесуални нарушения и е необосновано. Решаващият съд е събрал относимите доказателства, които е анализирал поотделно и в тяхната съвкупност. Мотивите в съдебното решение са формирани на база възприетите факти и дават конкретни отговори на развитите оплаквания на жалбоподателя - чл. 172а, ал. 1 и ал. 2 АПК. </w:t>
        <w:tab/>
        <w:br/>
        <w:tab/>
        <w:t xml:space="preserve">Обосновано в мотивите си съда, предвид събраните доказателства е намерил индикации за наличието на нарушения по чл. 31, чл. 32, във вр. с чл. 33, чл. 35, ал. 1 и ал. 3 от ЗЗК от страна на "Алегро ТД7" ООД. </w:t>
        <w:tab/>
        <w:br/>
        <w:tab/>
        <w:t xml:space="preserve">Обосновани са и доводите на съда относно непроизнасянето на КЗК по доводите на жалбоподателя. Адм. орган не е разгледал всеобхватно и задълбочено всички повдигнати въпроси, като не е изяснил точно и в пълнота всички обстоятелства свързани със случая. </w:t>
        <w:tab/>
        <w:br/>
        <w:tab/>
        <w:t xml:space="preserve">КЗК е приела, че „Лъкилокс“ ООД осъществява дейност по производство и разпространение на универсални отключващи устройства от 2011 г., вкл. и под наименованието turbodecoder, което се предлага на пазара от 2012 г. </w:t>
        <w:tab/>
        <w:br/>
        <w:tab/>
        <w:t xml:space="preserve">Това са доказва от представените по делото фактури. От своя страна "Алегро ТД 7“ ООД осъществява стопанска дейност, свързана с производство и търговия с инструменти за манипулация/ отключване на брави и автомобилни ключалки. </w:t>
        <w:tab/>
        <w:br/>
        <w:tab/>
        <w:t xml:space="preserve">Направените в касационната жалба оплаквания относно допуснато от съда нарушение на материалния закон и необоснованост, също не могат да бъдат споделени. Спорно по делото е доколко е налице неправомерно използване на притежаваната от "Лъкилокс" ЕАД търговска марка "турбодекодер". Не се оспорва, че ответника има сайт shop-turbodecoder.com, в който предлага универсални отключващи устройства, в това число и такива, които са означени със сходни или идентични наименования на предлаганите от "Лъкилокс" ООД, вкл. и с наименование „turbodecoder“. </w:t>
        <w:tab/>
        <w:br/>
        <w:tab/>
        <w:t xml:space="preserve">Съдържащата в сайта информация, че „Алегро ТД7“ ООД е производител на продукта „turbodecoder“, а "Лъкилокс" ЕАД е негов дистрибутор, следва да бъде преценена доколко представлява заблуждаваща се информация. </w:t>
        <w:tab/>
        <w:br/>
        <w:tab/>
        <w:t xml:space="preserve">По делото е установено, че "Лъкилокс" ООД произвежда турбодекодер и екодекодер, като има регистрирана марка на общността- TURBODEKODER. Изяснено е също, че "Алегро ТД7" ООД е също е регистрирал домейн, изключително сходен, близък до този на "Лъкилокс" ООД. По никакъв начин "Алегро ТД7" ООД не е опровергал твърдяната продажба на декодери извършена на 02.07.2015 г. от страна на "Алегро ТД7" ООД на трето лице. Потребителят е имал рекламация за продукта и е потърсило именно "Лъкилокс", като производител, който следва да осигури гаранционно ползване на продукта. </w:t>
        <w:tab/>
        <w:br/>
        <w:tab/>
        <w:t xml:space="preserve">Относно твърденията за неправомерно ползване на Интернет - страница с домейн, сходен с този на заявителя, КЗК не е дала основателни и убедителни мотиви за липса на нарушение с оглед съставен АУАН на З.Б и преустановяване действието на дружеството веднага след съставяне на акта. Тези факти не изключват нарушение на правилата на добросъвестната търговска практика - чл. 29 и сл. ЗЗК. </w:t>
        <w:tab/>
        <w:br/>
        <w:tab/>
        <w:t xml:space="preserve">Непроизнасянето на КЗК относно заявлението от „Лъкилокс“ ООД за неправомерно използване на рекламни клипове с разяснителен характер представлява съществено процесуално нарушение при издаване на адм. акт - чл. 35 и чл. 146, т. 3 от АПК. Фактът, че рекламните клипове не са били предмет на спор между страните не е основание КЗК да не се произнесе по твърдяното от жалбоподателя, че на електронната страница на ответника през 2014 г. са публикувани рекламни клипове, създадени от „Лъкилокс“ ООД. </w:t>
        <w:tab/>
        <w:br/>
        <w:tab/>
        <w:t xml:space="preserve">Основателни в тази насока са твърденията на "Лъкилокс" ООД, че може да се разгледа дали тези действия представляват присвояване на чужда интелектуална собственост и са в противоречие с добросъвестната търговска практика. Ето защо правилно и обосновано съдът е приел, че КЗК дължи произнасяне и по това дали е налице тази законова хипотеза. </w:t>
        <w:tab/>
        <w:br/>
        <w:tab/>
        <w:t xml:space="preserve">Направените оплаквания на касатора, свързани с приложението на чл. 35, ал. 1 ЗЗК са неоснователни. По този въпрос мотивите в решението на КЗК, са твърде пестеливи, както правилно е отбелязал съда. </w:t>
        <w:tab/>
        <w:br/>
        <w:tab/>
        <w:t xml:space="preserve">Следва да се установи дали дружеството е извършвало предлагане на стоки, с външен вид, опаковка, маркировка, наименование или други белези, които заблуждават или могат да доведат до заблуждение относно произхода, производителя, продавача, начина и мястото на производство, източника и начина на придобиване или на използване, количеството, качеството, естеството, потребителските свойства и други съществени характеристики на стоката или услугата. </w:t>
        <w:tab/>
        <w:br/>
        <w:tab/>
        <w:t xml:space="preserve">Въпросът относно начина на рекламиране от двете дружества на извършваната от тях търговия в интернет и платформите, на които осъществяват дейността си двата сайта за електронна търговия, са обсъдени от решаващия съд при анализиране на нарушението на чл. 35, ал. 3 ЗЗК. </w:t>
        <w:tab/>
        <w:br/>
        <w:tab/>
        <w:t xml:space="preserve">Тъй като спорът между страните е свързан с основния им предмет на дейност, който е идентичен и за двете дружества - търговия в интернет на технически устройства за автомобили, въпросът за наличие и степента на сходство на рекламираните стоки е съществен и следва да намери отговор от адм. орган. </w:t>
        <w:tab/>
        <w:br/>
        <w:tab/>
        <w:t xml:space="preserve">С. Р № 1941 от 22.02.2016 г. по адм. дело № 14157/ 2015 г., на 5-членен състав на ВАС, многото технически възможности, които предоставя мрежата на потребители си, не изключва приложението и спазването на изискванията в действащите законови норми и добросъвестната търговска практика. Това е така, тъй като непочтеното поведение в интернет пространството става все по - често практикувано сред конкурентите, поради нарасналата роля на световната мрежа като успешна среда за търговия и комуникация. Чрез „използването“ на определена марка се създава заблуда у потребителите, които са свикнали да възприемат съответния домейн или външен вид на интернет страницата като бизнес идентификатор на дадено предприятие и по този начин да предизвика у клиентите асоциация, че сайтът на нелоялният конкурент е място, където се предлагат стоки или услуги на първото предприятие. </w:t>
        <w:tab/>
        <w:br/>
        <w:tab/>
        <w:t xml:space="preserve">В тази насока от адм. орган, се дължи анализ дали съществува висока степен на вероятност от объркване на потребители относно действителния произход на предлаганите стоки от двете дружества. </w:t>
        <w:tab/>
        <w:br/>
        <w:tab/>
        <w:t xml:space="preserve">Неоснователни са доводите на касационния жалбоподател относно възприетото от съда по назначената СТЕ. За да изгради констатациите си относно нарушение на чл. 35, ал. 3 от ЗЗК първоинстанционният съд е обсъдил всички относими към спора доказателства. Заключението на вещото лице е възприето от решаващия съд при условията чл. 202 ГПК във вр. с чл. 144 АПК, т. е. съобразявайки го с останалите доказателства по делото и излагайки мотиви защо възприема същото като обективно и компетентно. При изграждане на своите правни изводи по отношение на твърдените нарушения по чл. 35, ал. 3 ЗЗК първоинстанционният съд е изложил логически издържани мотиви, при правилно тълкуване на материалния закон, които се споделят изцяло от настоящата касационна инстанция. Съдът е обсъдил дали е налице хипотеза на използване на домейн, който може да доведе до заблуждение. Пред касационната инстанция не са представени писмени доказателства по чл. 219, ал. 1 АПК, които да променят тези изводи. </w:t>
        <w:tab/>
        <w:br/>
        <w:tab/>
        <w:t xml:space="preserve">Като е приел, че са налице индикации за наличието на нарушения по чл. 31, чл. 32, във вр. с чл. 33, чл. 35, ал. 1 и ал. 3 от ЗЗК на "Алегро ТД7" ООД и е отменил решението на КЗК в тази му част и е върнал преписката на същата за ново произнасяне, тричленният състав на ВАС, е постановил правилно съдебно решение, което в тази си част не страда от пороците, твърдени в касационната жалба и при условията на чл. 221, ал. 2 АПК следва да бъде оставено в сила. </w:t>
        <w:tab/>
        <w:br/>
        <w:tab/>
        <w:t xml:space="preserve">При този изход на спора не следва да се присъждат разноски за страните. </w:t>
        <w:tab/>
        <w:br/>
        <w:tab/>
        <w:t xml:space="preserve">Водим от горното и на осн. чл. 221, ал. 2 АПК, Върховният административен съд, петчленен състав на първа колегия,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7695/ 22.05.2019 г., постановено по адм. дело № 3679/ 2016 г., по описа на ВАС, четвърто отделение.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