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№759/28.01.2022 по адм. д. №8126/2021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759 София, 28.01.2022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седемнадесети януари в състав: ПРЕДСЕДАТЕЛ:ГАЛИНА ХРИСТОВА ЧЛЕНОВЕ:ТАНЯ КУЦАРОВААЛБЕНА РАДОСЛАВОВА при секретар Свилена Маринова и с участието на прокурора Никола Невенчинизслуша докладваното от председателяГАЛИНА ХРИСТОВА по адм. дело № 8126/2021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К. Васева, чрез пълномощника си адв. Н. Николова, против Решение № 4087 от 22.06.2021 г. постановено по адм. дело № 2049/2021 г. по описа на Административен съд София-град. В жалбата се мотивират отменителните основания на чл. 209, т. 3 АПК и се иска отмяната на съдебния акт. Претендира разноски.</w:t>
        <w:tab/>
        <w:br/>
        <w:tab/>
        <w:t xml:space="preserve">Ответната страна – Кметът на Кметство [населено място], в писмен отговор излага становище за неоснователност на касационната жалба.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депозирана в срока по чл. 211, ал. 1 от АПК, от надлежна страна и е процесуално допустима. Разгледана по същество е неоснователна при следните съображения:</w:t>
        <w:tab/>
        <w:br/>
        <w:tab/>
        <w:t xml:space="preserve">Производството пред Административен съд София - град е образувано по жалба на К. Васева, срещу Заповед № 01 от 03.02.2021 г. на Кмета на Кметство [населено място], общ. Бяла Слатина, с която е отказано издаване на удостоверение за наследници на П. Петкова/Врачовска, поради невъзможност за установяване на данни от съществено значение за издаване на искания документ (дата на раждане, дата на смърт, семейно положение, последно местожителство на починалото лице).</w:t>
        <w:tab/>
        <w:br/>
        <w:tab/>
        <w:t xml:space="preserve">С обжалваното решение съдът е отхвърлил жалбата на К. Васева, като неоснователна. За да постанови този резултат е приел, че оспорената заповед е издадена от компетентен административен орган - кмета на кметство, в съответствие с чл. 24, ал. 1 от Закона за гражданската регистрация (ЗГР) и чл. 2, ал. 5 от Наредба № РД-02-20-6 от 24.04.2012 г. за издаване на удостоверения въз основа на регистъра на населението, доколкото заявеното от самата Васева последно местоживеене на нейната наследодателка е [населено място]. Приел е, че заповедта е в изискуемата от закона форма, съгласно разпоредбата на чл. 59 АПК, като актът съдържа съществените реквизити, определящи го като индивидуален административен акт - издател, адресат, мотиви, основания за постановения отказ. Според съдът не са допуснати съществени нарушения на процесуалните правила при издаването му, вкл. нарушение на чл. 35 АПК, тъй като е издаден при пълно изясняване на относимите към спора факти и обстоятелства.</w:t>
        <w:tab/>
        <w:br/>
        <w:tab/>
        <w:t xml:space="preserve">Съдът е приел, че материалният закон е тълкуван и приложен правилно от органа. Съгласно чл. 8, ал. 2 от Наредба № РД-02-20-6 от 24.04.2012 г. за издаване на удостоверения въз основа на регистъра на населението, при липса на съответни регистри, администрацията, действа в хипотезата на обвързана компетентност, и е длъжна да постанови отказ, в какъвто смисъл тя се е произнесла в процесния случай. От доказателствата по делото АССГ е установил, че регистрите до 1944 г. не са запазени и липсват данни за предаването им в Държавен архив, като са налице данни, че същите са унищожени при изгаряне и наводнение през 1944 г. След като липсват данни за дата на раждане, семейно положение, дата на смъртта, съставен акт за смърт, административната услуга е била отказана поради невъзможност за установяване на данни от съществено значение за издаване на искания документ. Приел е, че в процесната хипотеза и на основание чл. 10, ал. 1 от Наредба № РД-02-20-6/24.04.2012 г. заинтересованото лице първо трябва да установи правата си по съдебен ред, в производство по чл. 542 от ГПК и след съставянето на съответните актове – до поиска издаването на удостоверение за наследници.</w:t>
        <w:tab/>
        <w:br/>
        <w:tab/>
        <w:t xml:space="preserve">Решението на съда е валидно, допустимо и правилно.</w:t>
        <w:tab/>
        <w:br/>
        <w:tab/>
        <w:t xml:space="preserve">Първостепенният съд е събрал в необходимия обем всички относими към правилното решаване на спора доказателства, обсъдил ги е в тяхното единство и във връзка с възраженията на страните и въз основа на това е направил верни правни изводи, които се споделят изцяло от настоящата инстанция.</w:t>
        <w:tab/>
        <w:br/>
        <w:tab/>
        <w:t xml:space="preserve">Съгласно чл. 34 от Закона за гражданската регистрация (ЗГР) актовете за гражданско състояние на лицата са: акт за раждане, акт за сключване на граждански брак и акт за смърт. Актовете за гражданско състояние, съставени по установен в закона ред, имат доказателствена сила за отразените в тях данни до доказване на тяхната неистинност.</w:t>
        <w:tab/>
        <w:br/>
        <w:tab/>
        <w:t xml:space="preserve">Удостоверението за наследници не е акт за гражданско състояние по смисъла на посочената разпоредба, но се издава въз основа на такъв - акт за смърт, с който се удостоверява факта на смъртта на наследодателя. След проверка на данните в регистъра на населението административният орган издава удостоверение за наследници, за което е необходимо наличие на съставен акт за смърт на починалото лице и то да е подлежало към момента на смъртта си на вписване в регистъра на населението – чл. 10 ал. 1 от Наредба № РД-02-20-6 от 24.12.2012 г. за издаване на удостоверения въз основа на регистъра на населението.</w:t>
        <w:tab/>
        <w:br/>
        <w:tab/>
        <w:t xml:space="preserve">Съгласно чл. 1, ал. 2 ЗГР: „Гражданската регистрация е вписване на събитията раждане, брак и смърт в регистрите за гражданско състояние и вписване на лицата в регистрите на населението”, а съгласно ал. 3 на същия текст: „Гражданската регистрация включва съвкупност от данни за едно лице, които го отличават от другите лица в обществото и в семейството му в качеството на носител на субективни права, като име, гражданство, семейно положение, родство, постоянен адрес и др.”.</w:t>
        <w:tab/>
        <w:br/>
        <w:tab/>
        <w:t xml:space="preserve">Следователно, са налице два вида регистри по ЗГР: 1. - по гражданско състояние, в който се вписват юридически събития – раждане, брак, смърт и 2. - на населението, в който се вписват всички останали данни за лицето, които го отличават от другите лица в обществото и в семейството му в качеството на носител на субективни права, като име, гражданство, семейно положение, родство, постоянен адрес и др. Родството на лицето, като съвкупност от права и задължения, е правоотношение на едно физическо лице с роднините по права и съребрена линия, и подлежи на отразяване в регистъра на населението.</w:t>
        <w:tab/>
        <w:br/>
        <w:tab/>
        <w:t xml:space="preserve">Видно от разпоредбата на чл. 24 ал. 1 ЗГР, общинската администрация издава удостоверения, въз основа на регистъра на населението, като редът за издаване и образците на удостоверенията по ал. 1, се утвърждават с наредба на министъра на регионалното развитие и благоустройството съвместно с министъра на правосъдието, съгласно ал. 2 от същата разпоредба. Когато в регистъра на населението липсват данни за издаване на съответното удостоверение, длъжностното лице прави мотивиран отказ по реда на АПК, на основание чл. 8 ал. 2 от Наредба № РД-02-20-6 от 24.12.2012 г., поради което отказа за издаване на удостоверение за наследници на П. Петкова, е издаден при условията на обвързана компетентност и на органа не е предоставена възможност за преценка. В тази връзка правилен е изводът на административния съд, че след като съгл. чл. 24 от Закона за гражданската регистрация, удостоверенията се издават въз основа на регистъра на населението, то е изключена възможността за събирането на други данни, въз основа на които да се издаде такова удостоверение.</w:t>
        <w:tab/>
        <w:br/>
        <w:tab/>
        <w:t xml:space="preserve">Обосновано административния съд е посочил, че липсващите данни следва да бъдат установени по друг ред – в охранително производство пред районния съд по реда на чл. 542 и сл. ГПК. Административният орган няма правна възможност да установява нови факти и обстоятелства, а само проверява наличните данни в информационните масиви. Установяването на факти по гражданско състояние на лица, за които факти не са съставени актове в определените срокове и те не са вписани в регистрите на населението, не е от компетентността на административния орган. Установяването на тези обстоятелства е от компетентността на гражданските съдилища съгл. чл. 546 ГПК.</w:t>
        <w:tab/>
        <w:br/>
        <w:tab/>
        <w:t xml:space="preserve">С оглед на изложеното, настоящата касационна инстанция счита, че в случая кмета на кметство не може да изпълни задължението си по заявеното искане от Васева, след като не са налице данни в регистрите на администрацията, на които следва да се основе исканото удостоверение. Налице са предпоставките по чл. 8, ал. 2 от Наредба № РД-02-20-6 от 24.04.2012 г. за издаване на удостоверения въз основа на регистъра на населението, като е постановен мотивиран отказ.</w:t>
        <w:tab/>
        <w:br/>
        <w:tab/>
        <w:t xml:space="preserve">Предвид гореизложеното, настоящият състав на касационната инстанция намира, че не са налице касационни основания за отмяна на обжалваното решение и същото следва да бъде оставено в сила.</w:t>
        <w:tab/>
        <w:br/>
        <w:tab/>
        <w:t xml:space="preserve">С оглед изхода на делото, искането на касатора за присъждане на разноски направени пред настоящата инстанция е неоснователно.</w:t>
        <w:tab/>
        <w:br/>
        <w:tab/>
        <w:t xml:space="preserve">Водим от изложеното и на основание чл. 221, ал. 2, предл. първо от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4087 от 22.06.2021 г. постановено по адм. дело № 2049/2021 г. от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Христова</w:t>
        <w:tab/>
        <w:br/>
        <w:tab/>
        <w:t xml:space="preserve">секретар: ЧЛЕНОВЕ:/п/ Таня Куцарова/п/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