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№2115/11.02.2020 по адм. д. №2919/2017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</w:t>
        <w:tab/>
        <w:br/>
        <w:tab/>
        <w:t xml:space="preserve">Образувано е по жалба на В.К, [населено място], [адрес], чрез адвокат Г.С, против заповед рег.№8121К-273/19.01.2017г. на министъра на вътрешните работи, с която на основание чл. 204, т. 1, чл. 194, ал. 2, т. 4, чл. 197, ал. 1, т. 6, чл. 203, ал. 1, т. 13 ЗМВР и чл. 226, ал. 1, т. 8 от ЗМВР, на инспектор В.К –разузнавач IV степен в сектор „Индустрия и търговия“ към отдел „Икономическа полиция“ при ОДМВР-Пловдив, е наложено дисциплинарно наказание "Уволнение" и служебното му правоотношение е прекратено. </w:t>
        <w:tab/>
        <w:br/>
        <w:tab/>
        <w:t xml:space="preserve">Жалбоподателят чрез процесуален представител поддържа, че заповедта е издадена в нарушение на административнопроизводствените правила и материалния закон. </w:t>
        <w:tab/>
        <w:br/>
        <w:tab/>
        <w:t xml:space="preserve">Твърди, че не е доказано в хода на проведеното дисциплинарно производство жалбоподателя да е предоставял законно притежаваното от него оръжие на малолетния си син. </w:t>
        <w:tab/>
        <w:br/>
        <w:tab/>
        <w:t xml:space="preserve">Излага съображения, че не е нарушил правилата на Етичния кодекс за поведение на държавните служители в МВР и по-конкретно : </w:t>
        <w:tab/>
        <w:br/>
        <w:tab/>
        <w:t xml:space="preserve">-Караджов е съобразил действията си и не е предоставял оръжие на малолетния си син; запазил е доброто име на институцията, която представлява, тъй като не е предоставил оръжието на малолетния си син и не по негова вина обратната теза е станала известна на неограничен брой лица във вр. с публикации в интернет както и воденото досъдебно производство не е започнало по негова инициатива; не е уронил престижа на службата, нито пък е станал причина за намаляване доверието на обществото в полицейската институция. </w:t>
        <w:tab/>
        <w:br/>
        <w:tab/>
        <w:t xml:space="preserve">-Караджов е дал личен пример за спазване на закона, като не е предоставил оръжие на малолетния си син. Обратното не е доказано и установено по безспорен начин. </w:t>
        <w:tab/>
        <w:br/>
        <w:tab/>
        <w:t xml:space="preserve">-Караджов не е прикрил правонарушение, защото такова не е доказано и установено безспорно, че е извършено от него. </w:t>
        <w:tab/>
        <w:br/>
        <w:tab/>
        <w:t xml:space="preserve">Навежда доводи, че показанията на лицата П.С и М.Г категорично не водят до извод, че Караджов е предоставил оръжие на непълнолетния си син. В дисциплинарната преписка са използвани показания дадени по досъдебни производство срещу Караджов, като не е налице законово основание показанията на тези лица да бъдат приобщени към дисциплинарната преписка. </w:t>
        <w:tab/>
        <w:br/>
        <w:tab/>
        <w:t xml:space="preserve">Твърди, че от твърдяното от наказващия орган незаконосъобразно действие не са настъпили никакви тежки последици за да се обуславя налагането на най-тежкото наказание. </w:t>
        <w:tab/>
        <w:br/>
        <w:tab/>
        <w:t xml:space="preserve">Навежда доводи за допуснати нарушения на чл. 59, ал. 2, т. 4 АПК и чл. 210 ЗМВР. Моли за отмяна на оспорения акт. Претендира разноски. </w:t>
        <w:tab/>
        <w:br/>
        <w:tab/>
        <w:t xml:space="preserve">Ответникът - министърът на вътрешните работи чрез юрк.. Р оспорва жалбата като неоснователна. Съображения излага в писмени бележки. Не претендира разноски. </w:t>
        <w:tab/>
        <w:br/>
        <w:tab/>
        <w:t xml:space="preserve">Върховният административен съд, състав на Пето отделение като взе предвид изложеното в жалбата и доказателствата по делото, приема следното: </w:t>
        <w:tab/>
        <w:br/>
        <w:tab/>
        <w:t xml:space="preserve">В.К работи като разузнавач IV степен в сектор „Индустрия и търговия“ към отдел „Икономическа полиция“ при ОДМВР-Пловдив, до прекратяване на служебното му правоотношение като държавен служител от министъра на вътрешните работи. </w:t>
        <w:tab/>
        <w:br/>
        <w:tab/>
        <w:t xml:space="preserve">До министъра на вътрешните работи са постъпили данни, обективирани в предложение рег.№ 317р-4383/20.05.2016г. по описа на ОДМВР-Пловдив, изготвено по повод писмо от 20.05.2016г. на РП-Пловдив, относно привличане на В.К в качеството на обвиняем по ДП №96/2016г. по описа на ОСО при ОП гр. П. за престъпление по чл. 338, ал. 2 от НК. </w:t>
        <w:tab/>
        <w:br/>
        <w:tab/>
        <w:t xml:space="preserve">Във вр. с предложението със заповед №8121К-2072/31.05.2016г. на министъра на вътрешните работи, е образувано с-у В.К дисциплинарно производство по чл. 207, ал. 1, т. 1 ЗМВР, за това, че в началото на м. май 2016г. в землището на с. Д., в близост до семейната вила инспектор Караджов е предоставил на непълнолетния си син огнестрелно оръжие-пистолет, с цел обучение в стрелба, като с оръжието са били произведени изстрели. </w:t>
        <w:tab/>
        <w:br/>
        <w:tab/>
        <w:t xml:space="preserve">Със заповедта за образуване на дисциплинарното производство Караджов временно е отстранен от длъжност и е определен дисциплинарно-разследващ орган. </w:t>
        <w:tab/>
        <w:br/>
        <w:tab/>
        <w:t xml:space="preserve">Заповедта е връчена на служителя в хипотеза на отказ на 10.06.2016г. </w:t>
        <w:tab/>
        <w:br/>
        <w:tab/>
        <w:t xml:space="preserve">По повод предложение от ДРО за продължаване срока на дисциплинарното производство, със Заповед №8121к-2768/26.07.2016г. на министъра на вътрешните работи, срокът за провеждане на дисциплинарното производство с-у Караджов е удължен до 30.09.2016г. Караджов е запознат със заповедта на 30.08.2016г. </w:t>
        <w:tab/>
        <w:br/>
        <w:tab/>
        <w:t xml:space="preserve">По повод предложение от ДРО за продължаване срока на дисциплинарното производство, със Заповед №8121к-3812/29.09.2016г. на министъра на вътрешните работи, срокът за провеждане на дисциплинарното производство с-у Караджов е удължен до 30.11.2016г. Караджов е запознат със заповедта на 11.10.2016г. </w:t>
        <w:tab/>
        <w:br/>
        <w:tab/>
        <w:t xml:space="preserve">В хода на дисциплинарното разследване оспорващия е дал сведения чрез адвокат Тошкова с рег.№117730-14413/22.07.2016г. </w:t>
        <w:tab/>
        <w:br/>
        <w:tab/>
        <w:t xml:space="preserve">От събраните от ДРО доказателства, приобщени в административната преписка и обективирани в обобщена справка рег.№11773-9598/14.11.2016г. е установено, и са направени изводи че: </w:t>
        <w:tab/>
        <w:br/>
        <w:tab/>
        <w:t xml:space="preserve">-през м. май 2016г. инспектор В.К, придружаван от съпругата си К.К, сина си А. К., и лицата М.Г и П.С, са посетили землището на с. Д. с цел разходка в гората. По време на разходката инспектор Караджов предоставя личното си оръжие - пистолет марка „Глок“, модел „17“, кал. 9х19, със сериен № HWL 448, на сина си А. К.. Последният под ръководството на баща си произвежда няколко изстрела в предварително избрано дърво </w:t>
        <w:tab/>
        <w:br/>
        <w:tab/>
        <w:t xml:space="preserve">- на 19.05.2016г. служителят В.К е бил привлечен като обвиняем по ДП №96/2016г. по опис на ОСО при ОП гр. П. за това, че през м. май 2016г. е предоставил огнестрелно оръжие на лице ненавършило 18г., а именно на сина си А. К.-престъпление по чл. 338, ал. 2 НК. Спрямо същия е постановена мярка за неотклонение „Задържане под стража“. </w:t>
        <w:tab/>
        <w:br/>
        <w:tab/>
        <w:t xml:space="preserve">- на 03.06.2016г. инспектор В.К е бил привлечен като обвиняем по сл. дело №100/2016г. по описа на Окръжен следствен отдел при ОП гр. П. за това, че на 15.05.2016г. в [населено място], умишлено е умъртвил повече от едно лице - майка си Б.К и баща си Ц.К, като убийството е било извършено предумишлено и с користна цел-престъпление по чл. 116, ал. 1, т. 3, пр. 1 и пр. 2 т. 4, пр. 3 т. 7 и т. 9 вр. чл. 115 НК. </w:t>
        <w:tab/>
        <w:br/>
        <w:tab/>
        <w:t xml:space="preserve">-горепосочените случаи и фактически подробности за тях са отразени широко в средствата за масово осведомяване, като по този начин са достигнали до неограничен брой граждани. </w:t>
        <w:tab/>
        <w:br/>
        <w:tab/>
        <w:t xml:space="preserve">-през м. май 2016г. в землището на с. Д., в местността „Св.П.“ инспектор В.К е предоставил огнестрелно оръжие на лице ненавършило 18г., а именно на сина си А. К., с което е нарушил т. 15 /държавният служител съобразява законността на действията, които възнамерява да предприеме/, т. 19/държавният служител пази доброто име на институцията, която представлява/, т. 20/държавният служител насърчава хората да спазват закона, като дава личен пример с поведението си/, т. 25/ държавният служител не злоупотребява с правомощията си, разчитайки, че няма да му бъде наложена санкция в качеството му на орган на властта/ от Етичен кодекс за поведение на държавните служители в МВР. </w:t>
        <w:tab/>
        <w:br/>
        <w:tab/>
        <w:t xml:space="preserve">-стрелбата по време на разходка на инспектор В.К, семейството му и приятели през м. май 2016г., в землището на с. Д., в местността „Св.П.“ е осъществена с пистолет марка „Глок“, модел „17“, кал. 9х19, със сериен № HWL 448, собственост на Караджов. </w:t>
        <w:tab/>
        <w:br/>
        <w:tab/>
        <w:t xml:space="preserve">-инспектор В.К системно е осъществявал системен психически тормоз спрямо родителите си Ц. и б. Караджови, което е станало достояние на лицата Ц.П, И.Ч, Р.Л и А.П, като същите са били наясно с това, че В.К и служител в МВР и изказват възмущение от поведението му - нарушение на т. 15, т. 19, т. 20, т. 34 и т. 93 от Етичен кодекс за поведение на държавните служители в МВР. </w:t>
        <w:tab/>
        <w:br/>
        <w:tab/>
        <w:t xml:space="preserve">В обобщената справка е направен извод, че с действията си Караджов е нарушил изискванията на т. 15, т. 19, т. 20, т. 24, т. 25, т. 34, т. 83 и т. 93 от Етичен кодекс за поведение на държавните служители в МВР. </w:t>
        <w:tab/>
        <w:br/>
        <w:tab/>
        <w:t xml:space="preserve">ДРО е квалифицирал тези действия като дисциплинарно нарушение, за което на осн. чл. 203, ал. 1, т. 13 от ЗМВР се налага дисциплинарно наказание „уволнение“. </w:t>
        <w:tab/>
        <w:br/>
        <w:tab/>
        <w:t xml:space="preserve">На 14.11.2016г. до служителя Караджов е отправена писмена покана за запознаване с обобщената справка и даване на допълнителни обяснения или възражения, връчена на 22.11.2016г. </w:t>
        <w:tab/>
        <w:br/>
        <w:tab/>
        <w:t xml:space="preserve">В.К е запознат с обобщената справка и с материалите по дисциплинарното производство на 22.11.2016г. видно от саморъчно отбелязване на стр. 18 от справката. На същата страница са изложени възражения срещу изводите, описани в справката. </w:t>
        <w:tab/>
        <w:br/>
        <w:tab/>
        <w:t xml:space="preserve">Оспорващият, чрез адвокат З.Т, е дал писмени обяснения до ДНО - с рег.№ УРИ 117730-22339/23.11.2016г. /възражение след запознаване с обобщената справка/, за даването на които е изрично поканен, и с които, видно от положените подпис и печат върху тях, министърът на вътрешните работи се е запознал на 19.01.2017г. </w:t>
        <w:tab/>
        <w:br/>
        <w:tab/>
        <w:t xml:space="preserve">ДРО е изготвил становище от 29.11.2016г. до министъра на вътрешните работи, в което са възпроизведени направените изводи в обобщената справка. </w:t>
        <w:tab/>
        <w:br/>
        <w:tab/>
        <w:t xml:space="preserve">На 19.01.2017г., в срока по чл. 195, ал. 2 ЗМВР министърът на вътрешните работи издава оспорената заповед рег. № 8121К-23, с която приема, че: в началото на м. май 2016г. В.К, съпругата му К.К, непълнолетният им син А. К., съвместно със съседите ми по вила в [населено място], обл.[област], П.С и приятелката му м. Груева били на разходка в землището на с. Д.- местността „Св.П.“, по време на разходката В.К и непълнолетният му син А. К., [дата на раждане], по инициатива на служителя, са изстреляли по дърво, отстоящо на 10-15 метра от тях не по-малко от 8 броя патрони с пистолет марка „Глок“, модел „17“, кал. 9х19, със сериен № HWL 448 –законно притежаван от В.К, станало достояние на придружаващите ги лица. </w:t>
        <w:tab/>
        <w:br/>
        <w:tab/>
        <w:t xml:space="preserve">Посочено е нарушение на т. 15, т. 19, т. 20, т. 25 и т. 83 от Етичен кодекс за поведение на държавните служители в МВР. </w:t>
        <w:tab/>
        <w:br/>
        <w:tab/>
        <w:t xml:space="preserve">Поведението на служителя е квалифицирано като нарушение на служебната дисциплина по см. на чл. 194, ал. 2, т. 4 от ЗМВР -съставомерно по чл. 203, ал. 1, т. 13 от ЗМВР. </w:t>
        <w:tab/>
        <w:br/>
        <w:tab/>
        <w:t xml:space="preserve">На осн. чл. 204, т. 1, чл. 194, ал. 2, т. 4, чл. 197, ал. 1, т. 6, чл. 203, ал. 1, т. 13 ЗМВР- „деяния, несъвместими с етичните правила за поведение на държавните служители в МВР, уронващи престижа на службата“, вр. с т. 15, т. 19, т. 20, т. 25 и т. 83 от Етичен кодекс за поведение на държавните служители в МВР и чл. 226, ал. 1, т. 8 от ЗМВР, на Караджов е наложено дисциплинарно наказание „уволнение“ и служебното му правоотношение в МВР е прекратено. Заповедта е връчена на Караджов на 30.01.2017г. </w:t>
        <w:tab/>
        <w:br/>
        <w:tab/>
        <w:t xml:space="preserve">По делото са разпитани свидетелите П.С и М.Г. </w:t>
        <w:tab/>
        <w:br/>
        <w:tab/>
        <w:t xml:space="preserve">С определение №14258/22.11.2018г. производството по адм. д. № 2919/2017 г. по описа на ВАС –пето отделение е спряно, до приключване на спора по НОХД №7909(2017г. по описа на РС Пловдив, образувано по обвинителен акт по преписка №4652/2016г. по описа на РП-Пловдив и по досъдебно производство №96/2016г. по описа на ОСО при ОП-Пловдив). </w:t>
        <w:tab/>
        <w:br/>
        <w:tab/>
        <w:t xml:space="preserve">С влязла в сила присъда №138 от 06.06.2018г. на Пловдивски районен съд XVIII наказателен състав по НОХД №7909/2017г., признава подсъдимия В.К за виновен в това, че на неустановена дата в периода 23.04.2016г. до 02.05.2016г. в местността „Св.П.“., в землището на с. Д., обл. Пловдивска, предоставил законно притежавано огнестрелно оръжие- 1 бр. пистолет марка „Глок“, модел „17“, кал. 9х19, със сериен № HWL 448, и боеприпаси- 8 броя стандартни бойни патрони калибът 9х19 мм. На лице, ненавършило 18г.- А.К., поради което и на осн. Чл. 338, ал. 2 вр. чл. 54 от НК го осъжда на две години и шест месеца лишаване от свобода и глоба в размер на 1000лв. 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 </w:t>
        <w:tab/>
        <w:br/>
        <w:tab/>
        <w:t xml:space="preserve">Жалбата е подадена в срок и от лице, за което административният акт е неблагоприятен, поради което е допустима. </w:t>
        <w:tab/>
        <w:br/>
        <w:tab/>
        <w:t xml:space="preserve">Разгледана по същество, жалбата е неоснователна. </w:t>
        <w:tab/>
        <w:br/>
        <w:tab/>
        <w:t xml:space="preserve">Оспорената заповед на министъра на вътрешните работи е издадена от компетентния по смисъла на чл. 204, ал. 1 ЗМВР орган и при спазване изискванията за форма. </w:t>
        <w:tab/>
        <w:br/>
        <w:tab/>
        <w:t xml:space="preserve">Неоснователни са доводите в жалбата за неспазване нормата на чл. 210, ал. 1 от ЗМВР. В съответствие с цитираната норма в заповедта е посочен извършителят и подробно са описани мястото, времето и обстоятелствата, при които е извършено нарушението; разпоредбите, които са нарушени, доказателствата, въз основа на които нарушението е установенои; правното основание и наказанието, което се налага; срокът на наказанието; пред кой орган и в какъв срок може да се обжалва заповедта. </w:t>
        <w:tab/>
        <w:br/>
        <w:tab/>
        <w:t xml:space="preserve">Неконкретизирането от административния орган на дата и час на извършване на деянието не е нарушение на установена форма, доколкото такива не са установени с точност в проведеното дисциплинарно разследване, а за времеви интервал на извършване на деянието е приет периода 23.04.2016г. до 02.05.2016г. </w:t>
        <w:tab/>
        <w:br/>
        <w:tab/>
        <w:t xml:space="preserve">От министъра на вътрешните работи са изложени съображения, обуславящи налагането на най-тежкото дисциплинарно наказание, като формалните изисквания на Закон за мотивиране на административния акт с посочване на фактическите и правните основания за неговото издаване (чл. 210, ал. 1 ЗМВР вр. чл. 59 АПК) са спазени. </w:t>
        <w:tab/>
        <w:br/>
        <w:tab/>
        <w:t xml:space="preserve">При постановяване на обжалвания акт не са допуснати съществени нарушения на административнопроизводствените правила. </w:t>
        <w:tab/>
        <w:br/>
        <w:tab/>
        <w:t xml:space="preserve">Заповедта е издадена при спазване на предвидената в чл. 207 от ЗМВР процедура - дисциплинарното производство е образувано със заповед на органа по чл. 207, ал. 1, т. 1 от ЗМВР, с която е определен и дисциплинарно разследващ орган. В.К е запознат със заповедта за образуване на дисциплинарно производство и с последващите заповеди за продължаване срока на дисциплинарното производство, като по този начин му е осигурена възможност да упражни правата, предвидени в чл. 207, ал. 8 ЗМВР. </w:t>
        <w:tab/>
        <w:br/>
        <w:tab/>
        <w:t xml:space="preserve">Проведено е дисциплинарно производство, в хода на което са изяснени фактите и събирани доказателства за установяване на нарушението съгласно чл. 207, ал. 3 от ЗМВР. </w:t>
        <w:tab/>
        <w:br/>
        <w:tab/>
        <w:t xml:space="preserve">Изискани са материали по сл. д.№96/2016г. и по сл. д. №100/2016г. по описа на ОСО при ОП-Пловдив, снети са обяснения от лицата М.С, Г.М, мл. Инспектор А.П, Д.А, К.М, И.К, Т.М, П.С, А.Д, М.И, М.Д, К.К, М.Ра, Ц.П, А.П, Р.Л, И.Ч, М.Д, Д.Д, В.Т, М.А, М.Г. </w:t>
        <w:tab/>
        <w:br/>
        <w:tab/>
        <w:t xml:space="preserve">Оспорващият е отказал да даде писмени обяснения по покана от 09.06.2016г./ уст. с протокол за отказ от 13.06.2016г./. В последствие същия е дал сведения от 21.07.2016г. чрез адвокат Тошкова / вх.№ в ОДМВР от 22.07.016г./, като за изясняване на обективната истина в дисциплинарното производство са използвани и други допустими от закона начини и средства /чл. 206, ал. 3 от ЗМВР/. </w:t>
        <w:tab/>
        <w:br/>
        <w:tab/>
        <w:t xml:space="preserve">В процесния случай е спазена разпоредбата на чл. 206, ал. 1 от ЗМВР. Преди налагане на дисциплинарното наказание ДНО е приел писмените обяснения на Караджов/касае се за обясненията от 23.11.2016г.-дадени след запознаване с обобщената справка, именувани „възражение“, адресирани до Министъра на вътрешните работи и подадени чрез адвокат Тошкова с вх.№УРИ 117730-22339/23.11.2016г./. Тези обяснения са обсъдени от ДНО в оспорения акт, включително по отношение направените възражения от служителя, при спазване разпоредбата на чл. 206, ал. 4 от ЗМВР. </w:t>
        <w:tab/>
        <w:br/>
        <w:tab/>
        <w:t xml:space="preserve">На следващо място, резултатите от дисциплинарното разследване са обобщени в справка и становище и изпратени на дисциплинарно наказващия орган, а наказанието е наложено в сроковете по чл. 195, ал. 2 от ЗМВР във връзка с чл. 196, ал. 1 и ал. 2 от ЗМВР/. Настоящият състав приема, че в случая материалите от дисциплинарното производство са постъпили при компетентния дисциплинарно наказващ орган на 19.01.2017г. видно от положения печат и дата на стр. 1 от писменото становище, предвид липсата на данни по делото кога точно тези материали са входирани в МВР. </w:t>
        <w:tab/>
        <w:br/>
        <w:tab/>
        <w:t xml:space="preserve">При постановяване на оспорената заповед са спазени материалноправните предпоставки, предвидени в Закон за налагане на дисциплинарно наказание „Уволнение“. </w:t>
        <w:tab/>
        <w:br/>
        <w:tab/>
        <w:t xml:space="preserve">Съгласно нормата а чл. 194, ал. 2, т. 4, от ЗМВР дисциплинарно нарушение е неспазване на правилата на Етичния кодекс за поведение на държавните служители в МВР. </w:t>
        <w:tab/>
        <w:br/>
        <w:tab/>
        <w:t xml:space="preserve">Дисциплинарно наказание „уволнение“ предвид разпоредбата на чл. 203 от ЗМВР се налага за тежки нарушения на служебната дисциплина, между които в т. 13 са посочени деяния, несъвместими с етичните правила за поведение на държавните служители в МВР, уронващи престижа на службата. </w:t>
        <w:tab/>
        <w:br/>
        <w:tab/>
        <w:t xml:space="preserve">От приетите по делото и неоспорени от страните писмени доказателства, преценени в тяхната съвкупност/изискани и приобщени към дисциплинарната преписка подробно посочени по-горе/, включително предвид влязлата в сила присъда №138 от 06.06.2018г. на Пловдивски районен съд XVIII наказателен състав по НОХД №7909/2017г., съобразявайки фактическия идентитет на деянието, се установява, че на неустановена конкретно дата в процесния период 23.04.2016г. до 02.05.2016г., оспорващия е извършил виновно вмененото му подробно описано в оспорената заповед дисциплинарно нарушение по см. на чл. 194, ал. 2, т. 4 от ЗМВР, представляващо тежко нарушение на служебната дисциплина, за което деяние съгласно чл. 203, т. 13 от ЗМВР - несъвместимо с етичните правила за поведение на държавните служители в МВР, уронващо престижа на службата, е предвидено налагане на най-тежкото дисциплинарно наказание-уволнение. </w:t>
        <w:tab/>
        <w:br/>
        <w:tab/>
        <w:t xml:space="preserve">Съдът приема за безспорно установени фактите и обстоятелствата, доказващи нарушаването на служебната дисциплина и обуславящи налагане на най-тежкото дисциплинарно наказание. Нарушението в конкретния случай е изразено чрез действия на служителя Караджов: предоставяне от В.К на непълнолетният му син А. К., [дата на раждане], личното си оръжие - пистолет марка „Глок“, модел „17“, кал. 9х19, със сериен № HWL 448, и произвеждане по инициатива на служителя, изстрели по дърво, отстоящо на 10-15 метра от тях не по-малко от 8 броя патрони с пистолет марка „Глок“, модел „17“, кал. 9х19, със сериен № HWL 448 –законно притежаван от В.К. </w:t>
        <w:tab/>
        <w:br/>
        <w:tab/>
        <w:t xml:space="preserve">Деянието е станало достояние на придружаващите ги лица К.К, М.Г и П.С. </w:t>
        <w:tab/>
        <w:br/>
        <w:tab/>
        <w:t xml:space="preserve">С действията са нарушени етични правила за поведение, които в случая са обективирани в т. 15, т. 19, т. 20, т. 25 и т. 83 от ЕК за поведение на държавните служители в МВР, а именно: </w:t>
        <w:tab/>
        <w:br/>
        <w:tab/>
        <w:t xml:space="preserve">-държавният служител съобразява законността на действията, които възнамерява да предприеме - в случая несъобразяване действията на служителя с разпоредбите на чл. 95, ал. 1, чл. 60, ал. 1, т. 3а, б“а“, чл. 58, ал. 2 от ЗОБВВПИ; държавният служител пази доброто име на институцията, която представлява - деянието е станало известно на трети лица; държавният служител насърчава хората да спазват закона; държавният служител не злоупотребява с правомощията си, разчитайки, че няма да му бъде наложена санкция в качеството му на орган на властта; държавният служител не прикрива доведено до знанието му нарушение или такова, на което е свидетел, като предприема необходимите действия за неговото предотвратяване, пресичане и разкриване. </w:t>
        <w:tab/>
        <w:br/>
        <w:tab/>
        <w:t xml:space="preserve">Горните действия са довели до дискредитиране и уронване престижа на институцията и дават основание да се квалифицират като тежки нарушения на служебната дисциплина по смисъла на чл. 203, ал. 1, т. 13 от ЗМВР - такива, несъвместими с етичните правила за поведение на държавните служители в МВР, уронващи престижа на службата. </w:t>
        <w:tab/>
        <w:br/>
        <w:tab/>
        <w:t xml:space="preserve">Не се кредитират от настоящия състав показанията на свидетелите П.С и М.Г, тъй като същите не кореспондират с установената по делото фактическа обстановка, включително с дадените от свидетелите показания по ДП №96/2016г. /протоколи за разпит от 19.05.2016г. и 18.05.2016г./ и снетите сведения в хода на дисциплинарното разследване / дадени от Груева на 07.10.2016г./, които материали са приобщени към дисциплинарната преписка. </w:t>
        <w:tab/>
        <w:br/>
        <w:tab/>
        <w:t xml:space="preserve">Не се представиха доказателства по делото, установяващи липса на предпоставките за прилагане от дисциплинарнонаказващия орган на чл. 204, ал. 1, чл. 197, ал. 1, т. 6 от ЗМВР, чл. 194, ал. 2, т. 4 от ЗМВР, чл. 203, ал. 1, т. 13 от ЗМВР. </w:t>
        <w:tab/>
        <w:br/>
        <w:tab/>
        <w:t xml:space="preserve">Наказанието е определено при спазване разпоредбата на чл. 206, ал. 2 от ЗМВР, като ДНО подробно в оспорения акт е обосновал налагането на най-тежкото дисциплинарно наказание, съобразявайки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</w:t>
        <w:tab/>
        <w:br/>
        <w:tab/>
        <w:t xml:space="preserve">Законосъобразно в този случай служебното правоотношение на оспорващия е прекратено на основание чл. 226, ал. 2, т. 8 от ЗМВР-при наличие на посочената в закона предпоставка. </w:t>
        <w:tab/>
        <w:br/>
        <w:tab/>
        <w:t xml:space="preserve">Не се констатира от настоящия състав противоречие на обжалваната заповед с целта на закона. Не се установява от доказателствата приети по делото оспореният административен акт да е издаден с цел, различна от целите на непосредствените нормативни актове, в приложение на които същия е издаден. С издаване на оспорената заповед се постига предвиденият от законодателя резултат - отстраняване от държавна служба на служител, чийто нравствени качества не съответстват на изискванията за работа в системата на МВР. </w:t>
        <w:tab/>
        <w:br/>
        <w:tab/>
        <w:t xml:space="preserve">По изложените съображения следва да бъде постановено решение, с което жалбата на В.К, против заповед рег.№8121К-273/19.01.2017г. на министъра на вътрешните работи се отхвърли като неоснователна. </w:t>
        <w:tab/>
        <w:br/>
        <w:tab/>
        <w:t xml:space="preserve">По делото не са претендирани разноски от ответната страна, поради което такива не следва да се присъждат. </w:t>
        <w:tab/>
        <w:br/>
        <w:tab/>
        <w:t xml:space="preserve">Воден от горното, Върховният административен съд, пето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жалбата на В.К, [населено място], [адрес], против заповед рег.№8121К-273/19.01.2017г. на министъра на вътрешните работи.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