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№1099/19.10.2016 по адм. д. №14638/2014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 </w:t>
        <w:tab/>
        <w:br/>
        <w:tab/>
        <w:t xml:space="preserve">Образувано е по касационна жалба на Н. П. – и. д. зам. директор на Дирекция „ОДОП“ [населено място] при ЦУ на НАП срещу решение № 2056 от 08.10.2014 г. по адм. дели № 1898 по описа за 2013 г. на Административния съд П., с което е отменен РА № 161204497/20.02.2013 г., издаден от орган по приходите към ТД на НАП-П., потвърден с решение № 545/03.06.2013 г. на зам. директора на Д “ОДОП” – П.. </w:t>
        <w:tab/>
        <w:br/>
        <w:tab/>
        <w:t xml:space="preserve">В касационната жалба се сочи основание по чл. 209, т. 3 АПК - неправилност поради нарушение на материалния закон, съществени нарушения на съдопроизводствените правила, необоснованост. Счита, че формираните изводи за реалност на доставките по фактури издадени от [фирма], [фирма], [фирма], [фирма], [фирма], [фирма], [фирма], [фирма], [фирма], [фирма], фактури с предмет на сделки дизелово гориво, двигателно масло, грес, гуми, масла, филтри, както следва: [фирма] – 200.10лв.; [фирма] – 161.08лв.; [фирма] – 13.46лв.; [фирма]- 65.33лв.; [фирма] – 999.51лв.; [фирма] – 556.72лв.; [фирма] – 110.17лв.; [фирма]-26.33лв.; [фирма]-85лв.; [фирма]- 350.02лв.; [фирма]-149.57лв.; [фирма]- 480ЛВ.; [фирма]-309.99лв. не са съобразени със събраните в ревизионното производство доказателства. Иска отмяна на обжалваното решение и постановяване на друго по съществото на спора. Претендира разноски за двете инстанции. </w:t>
        <w:tab/>
        <w:br/>
        <w:tab/>
        <w:t xml:space="preserve">Ответникът – [фирма], чрез процесуалния си представител адв.. Х оспорва касационната жалба в писмено възражение. Претендира разноски. </w:t>
        <w:tab/>
        <w:br/>
        <w:tab/>
        <w:t xml:space="preserve">Представителят на Върховната административна прокуратура дава заключение за допустимост и основателност на касационната жалба. </w:t>
        <w:tab/>
        <w:br/>
        <w:tab/>
        <w:t xml:space="preserve">Върховният административен съд, състав на първо отделение, след като прецени съдържащите се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от АПК и от страна по делото, против подлежащ на касационно оспорване съдебен акт, неблагоприятен за нея, е допустима, а разгледана по същество - тя е частично основателна. </w:t>
        <w:tab/>
        <w:br/>
        <w:tab/>
        <w:t xml:space="preserve">Предмет на обжалване пред първоинстанционният съд е бил РА № 161204497/20.02.2013 г., издаден от орган по приходите към ТД на НАП- [населено място], потвърден с Решение № 545/03.06.2013 г. на зам. директора на дирекция “ОДОП” – [населено място]. </w:t>
        <w:tab/>
        <w:br/>
        <w:tab/>
        <w:t xml:space="preserve">За да отмени като незаконосъобразен издаденият РА в посочената част, първоинстанционният съд е съобразил следното: същият, е издаден от компетентен по смисъла на чл. 118, ал. 2 и чл. 119, ал. 3 от ДОПК орган по приходите, при спазване на установената форма и административно производствените правила по неговото издаване, но при неправилно приложение на материалния закон. </w:t>
        <w:tab/>
        <w:br/>
        <w:tab/>
        <w:t xml:space="preserve">За да обоснове извода си относно наличието на реални доставки по смисъла на чл. 6 и чл. 9 от ЗДДС по процесиите фактури и наличието на документи по чл. 71, т. 3 от ЗДДС по извършените доставки, първоинстанционният съд е обсъдил заключението на назначените по делото ССЕ и СТЕ и доказателствата по делото. </w:t>
        <w:tab/>
        <w:br/>
        <w:tab/>
        <w:t xml:space="preserve">Настоящият тричленен състав намира, че решението е валидно и допустимо и правилно. </w:t>
        <w:tab/>
        <w:br/>
        <w:tab/>
        <w:t xml:space="preserve">Съдът е обсъдил доводите на страните, въз основа на което е направил обосновани фактически и правни изводи, които се споделят от настоящата инстанция. Обжалваното решение е мотивирано, постановено е при обсъждане на всички събрани доказателства, поотделно, при преценка на доказателствената им сила и стойност, както и съвкупно. Правилно е разрешен спорният по делото въпрос, въз основа съвкупния анализ на всички относими писмени доказателства, като не са допуснати нарушения на материалния закон. При систематично тълкуване на разпоредбите на чл. 9, ал. 1, вр. с чл. 25, ал. 1 и 2 от ЗДДС, вр. с чл. 68 и чл. 69 от ЗДДС се налага изводът, че при доставка на стоки и услуги следва да е направена доставката на стоката и да е извършена услугата. Настоящите доставки не попадат сред възможните законови изключения от този принцип. </w:t>
        <w:tab/>
        <w:br/>
        <w:tab/>
        <w:t xml:space="preserve">По отношение допълнително начислен ДДС в размер на 7 525.64 лв. </w:t>
        <w:tab/>
        <w:br/>
        <w:tab/>
        <w:t xml:space="preserve">Неправилни са изводите на съда, че след като от страна на органите по приходите не е извършена инвентаризация и от събраните по делото доказателства не се установява продажба на стоки /свински черва/ констатациите в ревизионния акт са необосновани и основанието по чл. 79, ал. 3 от ЗДДС за начисляване на ДДС в размер на упражненото право на приспадане на данъчен кредит е недоказано. Самото ревизирано лице е изготвило инвентаризационен опис, който е проверен от ревизиращия орган и липсите са установени въз основа на него. Що се отнася до презюмирането на извършените с липсващата стока продажби, то съгласно решение на СЕС от 5 октомври 2016 по дело С-576/15, принципът на данъчен неутралитет се тълкува, че допуска национална правна уредба, по силата на която, когато в склада на данъчнозадълженото лице липсват стоки, които са му доставени, данъчната администрация може да презюмира, че то впоследствие е продало посочените стоки на трети лица. Решението в тази част е неправилно, поради което следва да се отмени и се постанови решение по същество на спора. </w:t>
        <w:tab/>
        <w:br/>
        <w:tab/>
        <w:t xml:space="preserve">По отношение на непризнатия данъчен кредит в размер на 54 818.20 лв. </w:t>
        <w:tab/>
        <w:br/>
        <w:tab/>
        <w:t xml:space="preserve">Относно отказания данъчен кредит по сделките с доставчик [фирма] с предмет наем на МПС е представен договор за наем от 01.04.2009 г. за две пътни превозни средства. Правилно е посочил първоинстанционният съд, че видно от полученото писмо с № 08-17-2408/1/22.10.2012 г., се установява, че товарен автомобил с ДК [рег. номер на МПС] за периода 2009 г. и 2010 г., когато е преминал технически преглед, е бил собственост на [фирма]. Освен това фактът, че въпросните МПС са били реално наети от жалбоподателя се установява от счетоводните записвания в счетоводството на [фирма] - процесните фактури са надлежно осчетоводени, а от наличните към тях фискални бонове и банкови извлечения се установява и извършеното между страните разплащане. Тези обстоятелства се потвърждават и от приетите без оспорване от страните заключения на ССчЕ. </w:t>
        <w:tab/>
        <w:br/>
        <w:tab/>
        <w:t xml:space="preserve">По отношение на отказания данъчен кредит по доставки с предмет продажба на стоки: минерална вода, храна за работниците на ревизираното дружество. </w:t>
        <w:tab/>
        <w:br/>
        <w:tab/>
        <w:t xml:space="preserve">Правилно е установено от представеното от страна на управителя на [фирма] обяснение, че основанието за предоставянето на храната на работниците, а именно: Наредба 15 от 21.12.2005 г. / чл. 2, ал. 1, т. 3 и т. 6 и ал. 2, т. 4/. В хода на ревизията е установено, че жалбоподателят разполага със склад, в които се съхраняват стоки при температури, по - ниски от околните, поради което и необходимостта от предоставянето на безплатна храна е доказана, както и е доказано неговото задължение по смисъла на чл. 285 от КТ. Реалността на процесните доставки се доказва и от гласните доказателства по делото. Представени са договор за приготвяне на храна от 01.04.2009 г., сключен с [фирма], справки за стойност на фактурираната храна по дни. </w:t>
        <w:tab/>
        <w:br/>
        <w:tab/>
        <w:t xml:space="preserve">Относно фактурите, издадени от [фирма] с предмет дизелово гориво и хотелски услуги. Посочено е, че всички фактури за гориво са издадени от бензиностанция [фирма] [населено място], кв. [ж. к ] и че във всяка от представените фактури за закупен дизел от [фирма] са посочени номера на 21 броя фискални бона. </w:t>
        <w:tab/>
        <w:br/>
        <w:tab/>
        <w:t xml:space="preserve">Във връзка с доказване на нощувките е установено, че по делото са представени 3 бр. заповеди за командировка на Т. И. за периода на нощувките. По делото е представено и извлечение от хотелския регистър „К.“, че сред гоститите подлежащи на туристически данък за периода 01.06.2009 г. до 31.07.2009 г. е Т. И.. </w:t>
        <w:tab/>
        <w:br/>
        <w:tab/>
        <w:t xml:space="preserve">След като е обсъдил събраните по делото доказателства поотделно и тяхната съвкупност, първоинстанционният съд обосновано е приел, че както дизеловото гориво, така и хотелските услуги са използвани за независимата икономическа дейност на ревизираното лице и са налице реални доставки. </w:t>
        <w:tab/>
        <w:br/>
        <w:tab/>
        <w:t xml:space="preserve">Относно правото на данъчен кредит общо в размер на 3 507.28лв. по фактури с предмет на сделки дизелово гориво, двигателно масло, грес, гуми, масла, филтри, както следва: [фирма] – 200.10лв.; [фирма] – 161.08лв.; [фирма] – 13.46лв.; [фирма]- 65.33лв.; [фирма] – 999.51лв.; [фирма] – 556.72лв.; [фирма] – 110.17лв.; [фирма]-26.33лв.; [фирма]-85лв.; [фирма]- 350.02лв.; [фирма]-149.57лв.; [фирма]- 480ЛВ.; [фирма]-309.99лв. </w:t>
        <w:tab/>
        <w:br/>
        <w:tab/>
        <w:t xml:space="preserve">Реалността на доставките на гориво, двигателно масло, автогуми, грес, лампи за автомобили строителни материали и др., извършени от доставчиците се доказва по безспорен начин от документите, намиращи се в счетоводство и които са събрани в хода на ревизионното производство. </w:t>
        <w:tab/>
        <w:br/>
        <w:tab/>
        <w:t xml:space="preserve">В хода на ревизията са събрани категорични доказателства, че жалбоподателят притежава МПС и цистерна, за поддръжката и експлоатацията на които са използвани стоките по процесните фактури, издадени от гореизброените доставчици. Тези обстоятелства се потвърждават от приетите без оспорване заключение по ССЕ. </w:t>
        <w:tab/>
        <w:br/>
        <w:tab/>
        <w:t xml:space="preserve">Правилно е приел първоинстанционният съд, че договорът за наем сключен между [фирма] и [фирма] от 01.04.2009г. е валиден и доказва, че ревизираното дружество е използвало процесните - дизелово гориво, двигателно масло, грес, гуми, масла, филтри. </w:t>
        <w:tab/>
        <w:br/>
        <w:tab/>
        <w:t xml:space="preserve">По отношение на отказания данъчен кредит по сделките с доставчик [фирма] с предмет доставка на СМР и материали, от представените в хода на ревизията документи и писмени обяснения от управителя на дружеството доставчик, както и от събраните по делото заключение на СТЕ и свидетелски показания се доказва реалността на извършените доставки в полза на [фирма]. </w:t>
        <w:tab/>
        <w:br/>
        <w:tab/>
        <w:t xml:space="preserve">От страна на доставчика е представен договор за възлагане на строителни дейности от 10.06.2009 г., с който е договорено, че [фирма] в качеството си на възложител възлага на [фирма] в качеството му на изпълнител да извърши СМР със свои работници на обект «Хладилна камера и работилница за калиброване на естествени обвивки» и пристройка към съществуващ «Склад за естествени обвивки». Фактът, че сключените между жалбоподателя и [фирма] е породил правно и фактическо действие се доказва по безспорен начин от представените приемо — предавателни протоколи и извършените между страните разплащания. Обосновано е прието, че процесните фактурирани СМР са реално извършени, вследствие представените и обсъдени подписани приемо-предавателни протоколи, </w:t>
        <w:tab/>
        <w:br/>
        <w:tab/>
        <w:t xml:space="preserve">Видно от така представените фактури и от писмените обяснения на доставчика [фирма], плащанията по фактурите са извършени в брой. Изрично от управителя на [фирма] е заявено, че предаването на стоките по процесните фактури се извършва на датите, посочени в приемо-предавателните протоколи, а лицата, които са приели/предали материалите са обозначени отново в протоколите, като са положили и своите подписи за това. </w:t>
        <w:tab/>
        <w:br/>
        <w:tab/>
        <w:t xml:space="preserve">По делото не е спорен фактът на начисляване на ДДС. Установяват се данни за извършени плащания, което е насрещна престация срещу изпълнението на СМР. Настоящият съдебен състав не споделя аргумента на приходния орган, че реалността на СМР за обсъждания обект не се явява доказана, поради недоказаност на кадровата и техническа обезпеченост на подизпълнителя. </w:t>
        <w:tab/>
        <w:br/>
        <w:tab/>
        <w:t xml:space="preserve">Отказът на органа по приходите да не признае право да приспадне данъчен кредит, поради това, че издателите на процесните фактури за услуги не са доказали кадрова обезпеченост противоречи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по дело С-324/11, съгласно което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данък върху добавената стойност,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Следователно правото на приспадане не може да бъде отказано поради посочения факт, след като предвидените в Директивата материалноправни и процесуални условия за упражняване на това право са изпълнени. </w:t>
        <w:tab/>
        <w:br/>
        <w:tab/>
        <w:t xml:space="preserve">Относно доставчиците [фирма], [фирма], [фирма] с доставка СМР, правилно е посочил първоинстанционният съд, че от ревизираното дружество са представени копия на фактурите, касови бележки и протоколи към всяка фактура, съгласно които са приети СМР на обект „Хладилна камера и работилница за калиброване на естествени обвивки”. </w:t>
        <w:tab/>
        <w:br/>
        <w:tab/>
        <w:t xml:space="preserve">По делото са предствени писмени доказателства - архитектурни проекти, разрешения за строеж, удостоверение за въвеждане в експлоатация. Самият обект е официално въведен в експлоатация с Удостоверение 21/23.10.2012г. от [община] за въвеждане в експлоатация на строеж пета категория - „Хладилна камера и работилница за калиброване на естествени обвивки”. Представен е и технически паспорт на обекта, в който като година на построяване е посочена 2012 г. </w:t>
        <w:tab/>
        <w:br/>
        <w:tab/>
        <w:t xml:space="preserve">Правилно е посочил първоинстанционният съд, че по делото са кредитирани свидетелски показания на работници, които са безпротиворечиви и правилно са ценени заедно с останалите писмени доказателства. </w:t>
        <w:tab/>
        <w:br/>
        <w:tab/>
        <w:t xml:space="preserve">За да приеме за доказана реалността на доставките на СМР по фактурите издадени от [фирма], [фирма], [фирма], [фирма], първоинстанционният съд е взел предвид приетата по делото ССЕ, представени са касови бележки, от които се установява разплащането. </w:t>
        <w:tab/>
        <w:br/>
        <w:tab/>
        <w:t xml:space="preserve">- По отношение на отказания данъчен кредит по сделките с доставчик [фирма], обективирани във фактури за доставка на строителни материали, издадени от това дружество през данъчни периоди м. 04, м. 05, м. 06 и м. 08.2010г. </w:t>
        <w:tab/>
        <w:br/>
        <w:tab/>
        <w:t xml:space="preserve">От страна на [фирма] са представени процесните фактури, с приложени към тях експедиционни бележки и товарителници, като органът по приходите изрично е констатирал, че тези фактури са включени в подадените от доставчика справки-декларации и дневници за продажби за съответните периоди. Доставчикът е представил инвентаризационен опис на ДМА, от който е видно, че [фирма] е собственик на бетонов център и варовъзел, от което става ясно, че същият е притежавал стоките, предмет на процесните фактури към датите на прехвърлянето им към [фирма]. Представените от доставчика експедиционни бележки и товарителници доказват приемо-предаването на стоките. Във връзка с гореизложеното, правилно и законосъобразно АС П. е признал правото на данъчен кредит по фактурите издадени от [фирма]. </w:t>
        <w:tab/>
        <w:br/>
        <w:tab/>
        <w:t xml:space="preserve">Относно правото на данъчен кредит общо в размер на 2 597.16лв. по фактури, издадени от следните дружества: </w:t>
        <w:tab/>
        <w:br/>
        <w:tab/>
        <w:t xml:space="preserve">- 1651.90лв. по множество фактури с предмет разнообразни стоки – четки, крушки, шкурки, отвертка, фасунги, въже, лепило, болтове, брави, електроди, проводници, гвоздеи, уплътнения, боя за печка, електрически котлон, печка – чудо, маши за печка, маса, столове и множество други, издадени от [фирма] [населено място]. </w:t>
        <w:tab/>
        <w:br/>
        <w:tab/>
        <w:t xml:space="preserve">- 438.11лв. по фактури с предмет тоалетна хартия, почистващи и перилни препарати, издадени от [фирма] [населено място]. </w:t>
        <w:tab/>
        <w:br/>
        <w:tab/>
        <w:t xml:space="preserve">- 507.15лв. по фактури с предмет на доставки различни видове лампи – осрам, рефлекторни и плафони, издадени от [фирма] [населено място]. </w:t>
        <w:tab/>
        <w:br/>
        <w:tab/>
        <w:t xml:space="preserve">По отношение на фактурите издадени от [фирма], [фирма], [фирма], правилно е посочил АС П., че във всички фактури, по отношение на които неправомерно е отказано данъчен кредит са налице визираните в разпоредбата на чл. 71 от ЗДДС условия да бъде упражнено право на данъчен кредит от [фирма]. </w:t>
        <w:tab/>
        <w:br/>
        <w:tab/>
        <w:t xml:space="preserve">По делото са събрани много доказателства, както и заключения на техническа експертиза, които АС Пловдив подробно е обсъдил, преди да направи извода си относно реалността на процесиите доставки. </w:t>
        <w:tab/>
        <w:br/>
        <w:tab/>
        <w:t xml:space="preserve">[населено място] </w:t>
        <w:tab/>
        <w:br/>
        <w:tab/>
        <w:t xml:space="preserve">[населено място]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