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№1091/19.10.2016 по адм. д. №5640/2015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от Административнопроцесуалния кодекс (АПК). </w:t>
        <w:tab/>
        <w:br/>
        <w:tab/>
        <w:t xml:space="preserve">Образувано е по жалба на Г. А. Г. против решение № 812100-11129/21.03.2015 г. на министъра на вътрешните работи, с което са заличени личните данни на жалбоподателя, обработвани в информационните фондове на МВР, въведени във връзка със ЗМ- 2991/2008 г. по описа на РУ 01 СДВР и във връзка със заповед за задържане № 136 от 25.07.2008 г. по описа на РУ 01 СДВР и е отказано заличаване на личните данни на Г. А. Г., обработвани в информационните фондове на МВР, въведени във връзка със ЗМ-4/2000 г. по описа на РУ Б. и присъда 336/2000 г. по н. о.х. д. № 348/2000 г. на Районен съд – Белоградчик. Жалбоподателят не сочи конкретни пороци на обжалвания административен акт. </w:t>
        <w:tab/>
        <w:br/>
        <w:tab/>
        <w:t xml:space="preserve">Ответникът – министърът на вътрешните работи, чрез процесуалния си представител, оспорва жалбата. Моли същата да бъде отхвърлена и претендира присъждане на юрисконсулско възнаграждение. </w:t>
        <w:tab/>
        <w:br/>
        <w:tab/>
        <w:t xml:space="preserve">Жалбата е подадена в срок и е допустима, в частта й, с която се оспорва административния акт, в частта му, с която е отказано да се заличат личните данни на жалбоподателя, обработвани в информационните фондове на МВР. В останалата му част решението на министъра на вътрешните работи е благоприятно за Г., тъй като искането му за заличаване на личните му данни, обработвани в информационните фондове на МВР, въведени във връзка със ЗМ- 2991/2008 г. по описа на РУ 01 СДВР и във връзка със заповед за задържане № 136 от 25.07.2008 г. по описа на РУ 01 СДВР е уважено, същите са заличени и за жалбоподателя не е налице правен интерес от оспорване на административния акт в тази му част. Ето защо жалбата в тази й част е недопустима, поради което следва да се остави без разглеждане, а производството по делото в тази му част да се прекрати. </w:t>
        <w:tab/>
        <w:br/>
        <w:tab/>
        <w:t xml:space="preserve">За да се произнесе по съществото на жалбата в допустимата й част съдът приема за установена следната фактическа обстановка: </w:t>
        <w:tab/>
        <w:br/>
        <w:tab/>
        <w:t xml:space="preserve">Със заявление от 28.01.2015 г. Г. А. Г. прави искане за заличаване на личните му данни, обработвани в информационните фондове на МВР във връзка със ЗМ-4/2000 г. по описа на РУ Б.. </w:t>
        <w:tab/>
        <w:br/>
        <w:tab/>
        <w:t xml:space="preserve">По несъмнен начин по делото е установено, че в информационните фондове на МВР се обработват лични данни на жалбоподателя като извършител по ЗМ-4/2000 г. за извършено престъпление по чл. 131 от НК. Материалите по досъдебното производство са изпратени на Районна прокуратура - [населено място]. На 09.11.2000 г. делото е внесено в Районен съд – [населено място], ведно със споразумение, като е образувано е н. о.х. д. № 348/2000 г. По същото дело е одобрено споразумение, с което Г. е признат за виновен за престъпление по чл. 131, ал. 2, т. 3, във връзка с чл. 130, ал. 1 от НК и му е наложено наказание „глоба“ в размер на 200 лв. </w:t>
        <w:tab/>
        <w:br/>
        <w:tab/>
        <w:t xml:space="preserve">С оспореното в настоящото производство решение министърът на вътрешните работи отказва да заличи личните данни на жалбоподателя, обработвани в информационните фондове на МВР, въведени във връзка със ЗМ-4/2000 г. по описа на РУ [населено място] и постановена присъда № 336/2000 г. по н. о.х. д. № 348/2000 г. </w:t>
        <w:tab/>
        <w:br/>
        <w:tab/>
        <w:t xml:space="preserve">С оглед на така установеното настоящият състав на Върховния административен съд намира, че обжалваният индивидуален административен акт е издаден от компетентен орган съгласно чл. 29, ал. 1 ЗМВР и предвид приложената по делото заповед за заместване, в предписаната от закона форма, като при постановяването му не са допуснати съществени нарушения на административнопроизводствените правила. </w:t>
        <w:tab/>
        <w:br/>
        <w:tab/>
        <w:t xml:space="preserve">Оспореното решение е постановено и в съответствие с материалния закон. </w:t>
        <w:tab/>
        <w:br/>
        <w:tab/>
        <w:t xml:space="preserve">Съгласно правилото на чл. 26, ал. 1, т. 3 ЗМВР при обработване на лични данни, свързани с дейностите по защита на националната сигурност, противодействие на престъпността, опазване на обществения ред и провеждане на наказателното производство, органите на МВР съхраняват данните в срокове, определени от администратора на личните данни. Въз основа на тази разпоредба е издадена Инструкция № 8121з -748/20.10.2014 г. за определяне на срокове за съхранение на лични данни, обработвани в Министерството на вътрешните работи във връзка с провеждане на наказателно производство по реда на НПК (НАКАЗАТЕЛНО-ПРОЦЕСУАЛЕН КОДЕКС) и на проверки за наличие на данни за престъпления от общ характер. Съгласно чл. 2, ал. 1 от инструкцията в Министерството на вътрешните работи се изграждат информационни фондове, в които се обработват лични данни на лица във връзка с провеждане на наказателно производство по реда на НПК и на проверки за наличие на данни за престъпления от общ характер. </w:t>
        <w:tab/>
        <w:br/>
        <w:tab/>
        <w:t xml:space="preserve">Разпоредбата на чл. 3 от инструкцията регламентира хипотезите, в които личните данни по чл. 2, с изключение на тези, отнасящи се до пострадали лица и заявители на престъпления, се заличават. В случая по несъмнен начин е установено, че е одобрено споразумение, съгласно което жалбоподателят е признат за виновен за извършено престъпление от общ характер, като на основание чл. 55, ал. 1, т. 2, б. „б” НК, (в редакцията му ДВ бр. 153/1998 г.) наказанието „лишаване от свобода” е заменено с „глоба” (л. 30). Съгласно чл. 383, ал. 1 НПК одобреното от съда споразумение за решаване на делото има последиците на влязла в сила присъда. Следователно в случая не са налице основанията на чл. 3 от Инструкция № 8121з -748/20.10.2014 г. за определяне на срокове за съхранение на лични данни, обработвани в Министерството на вътрешните работи във връзка с провеждане на наказателно производство по реда на НПК (НАКАЗАТЕЛНО-ПРОЦЕСУАЛЕН КОДЕКС) и на проверки за наличие на данни за престъпления от общ характер за заличаване на личните данни на Г. Г., обработвани в информационните фондове на МВР, поради което издаденият административен акт е в съответствие с материалния закон и с неговата цел. </w:t>
        <w:tab/>
        <w:br/>
        <w:tab/>
        <w:t xml:space="preserve">С оглед на изложеното следва, че оспореният административен акт е законосъобразен, поради което жалбата е неоснователна и следва да се отхвърли. </w:t>
        <w:tab/>
        <w:br/>
        <w:tab/>
        <w:t xml:space="preserve">Предвид изхода на делото следва да се осъди Г. А. Г. да заплати на министерството на вътрешните работи сумата 300 лв., представляваща юрисконсулско възнаграждение. </w:t>
        <w:tab/>
        <w:br/>
        <w:tab/>
        <w:t xml:space="preserve">По изложените съображения и на основание чл. 172, ал. 2 АПК Върховния административен съд, пето отделение,РЕШИ:</w:t>
        <w:tab/>
        <w:br/>
        <w:tab/>
        <w:t xml:space="preserve">О. Б. Р. жалбата на Г. А. Г. против решение № 812100-11129/21.03.2015 г. на министъра на вътрешните работи в частта му, с която са заличени личните му данни, обработвани в информационните фондове на МВР, въведени във връзка със ЗМ-2991/2008 г. по описа на РУ 01 СДВР и във връзка със заповед за задържане № 1136 от 25.07.2008 г. по описа на РУ 01 СДВР и </w:t>
        <w:tab/>
        <w:br/>
        <w:tab/>
        <w:t xml:space="preserve">ПРЕКРАТЯВА производството по делото в тази му част. </w:t>
        <w:tab/>
        <w:br/>
        <w:tab/>
        <w:t xml:space="preserve">ОТХВЪРЛЯ жалбата на Г. А. Г. против решение № 812100-11129/21.03.2015 г. на министъра на вътрешните работи в частта, с която е отказано заличаване на личните му данни, обработвани в информационните фондове на МВР, въведени във връзка със ЗМ-4/2000 г. по описа на РУ – Б. и постановена присъда по н. о.х. д. № 336/2000 г. по описа на Белоградчишкия районен съд. </w:t>
        <w:tab/>
        <w:br/>
        <w:tab/>
        <w:t xml:space="preserve">ОСЪЖДА Г. А. Г. да заплати на министерството на вътрешните работи сумата 300 лв.(триста лева), представляваща юрисконсулско възнаграждение.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