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№309/18.11.2016 по гр. д. №4393/2016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309</w:t>
        <w:tab/>
        <w:br/>
        <w:tab/>
        <w:t xml:space="preserve"> </w:t>
        <w:tab/>
        <w:br/>
        <w:tab/>
        <w:t xml:space="preserve"> София, 18.11.2016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7.11.16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ОЛГА КЕРЕЛСКА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> </w:t>
        <w:tab/>
        <w:br/>
        <w:tab/>
        <w:t xml:space="preserve">като разгледа докладваното от съдия Иванова гр. д. №4393/16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ВКС се произнася по допустимостта на молбата на Н. П. за отмяна на влязлото в сила решение на СГС по гр. д. №954/07 г. от 27.05.08 г. и на решение на САС по гр. д. №1719/08 г. от 25.06.09 г., на осн. чл. 305, ал. 1, т. 5 ГПК. С първоинстанционното решение е уважен за сумите от по 11 008 лв. предявеният от Р. П. срещу молителката и още трима други ответници / всичките наследници на Й. А. П./ иск по чл. 240 ГПК. Решението на първоинстанционния съд не е обжалвано от молителката и спрямо нея е влязло в сила. Тя не е била страна във въззивното производство, затова молбата й за отмяна на влязлото в сила / за останалите ответници по иска и въззивници – обикновени другари в процеса/ въззивно решение е недопустима. Според задължителните указания в т. 2 от Тълкувателно решение № 1/04.01.2001 г. на ОСГТК на ВКС, които не са изгубили значение след влизането в сила на Гражданския процесуален кодекс от 2007 г., препис от въззивната жалба се връчва само на противната страна, а не и на необжалвалите обикновени и необходими другари на въззивника, с които той се намира на една и съща страна на процесуалното правоотношение. В съобразителната част на тълкувателното решение е разяснено, че препис от въззивната жалба се връчва на обикновения другар на въззивника само в случай, че предметът на въззивното производство включва и спор относно вътрешни отношения между другарите, породен от различното решение по делата им, каквото в случая не е налице.</w:t>
        <w:tab/>
        <w:br/>
        <w:tab/>
        <w:t xml:space="preserve"> </w:t>
        <w:tab/>
        <w:br/>
        <w:tab/>
        <w:t xml:space="preserve"> Молбата на Н. П. за отмяна на влязлото в сила първоинстанционно решение на СГС е подадена в срока по чл. 305, т. 5 ГПК, съобразно твърденията й в молбата за отмяна и приложената молба за справка по изпълнителното дело, заведено за събиране на дълга на молителката, по влязлото в сила решение. Затова ВКС я намира за допустима и следва да я разгледа в открито заседание по чл. 307, ал. 2 ГПК. Следва да се допуснат исканите от страните писмени доказателства, а искането на молителката за допускане и на св. показания и графологична експертиза – да се остави без уважение. За обстоятелствата, за чието установяване се иска свидетелят, са представени и са поискани писмени доказателства, а графологичната експертиза е относима към приетата по-горе за недопустима част от молбата срещу въззивното решение.</w:t>
        <w:tab/>
        <w:br/>
        <w:tab/>
        <w:t xml:space="preserve"> </w:t>
        <w:tab/>
        <w:br/>
        <w:tab/>
        <w:t xml:space="preserve"> Поради изложеното ВКС на РБ, трето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ДЕЛОТО да се докладва на председателя на трето г. о. за насрочване в о. с.з. за разглеждане на молбата за отмяна в ДОПУСТИМАТА Й ЧАСТ срещу вл. в сила първоинстанционно решение, като за откритото заседание да се призоват молителката Н. П. и ответницата по молбата Р. П., с призовки.</w:t>
        <w:tab/>
        <w:br/>
        <w:tab/>
        <w:t xml:space="preserve"> </w:t>
        <w:tab/>
        <w:br/>
        <w:tab/>
        <w:t xml:space="preserve"> Дава възможност на молителката да представи в двуседмичен срок исканото в т. 2 от молбата й писмено доказателство, че живее постоянно в САЩ.</w:t>
        <w:tab/>
        <w:br/>
        <w:tab/>
        <w:t xml:space="preserve"> </w:t>
        <w:tab/>
        <w:br/>
        <w:tab/>
        <w:t xml:space="preserve"> Дава възможност на ответницата в същия срок да представи сочения в т. 1 от отговора на молбата документ от ГД „Гранична полиция”, за което да й се издаде поисканото съдебно удостоверение.</w:t>
        <w:tab/>
        <w:br/>
        <w:tab/>
        <w:t xml:space="preserve"> </w:t>
        <w:tab/>
        <w:br/>
        <w:tab/>
        <w:t xml:space="preserve"> Оставя без уважение искането на молителката за допускане на свидетел и съдебно - графологична експертиза.</w:t>
        <w:tab/>
        <w:br/>
        <w:tab/>
        <w:t xml:space="preserve"> </w:t>
        <w:tab/>
        <w:br/>
        <w:tab/>
        <w:t xml:space="preserve"> ОСТАВЯ БЕЗ РАЗГЛЕЖДАНЕ молбата на Н. П. за отмяна на влязлото в сила решение на САС по гр. д. №1719/08 г. от 25.06.09 г., постановено спрямо другите ответници по иска, обикновени другари в процеса.</w:t>
        <w:tab/>
        <w:br/>
        <w:tab/>
        <w:t xml:space="preserve"> </w:t>
        <w:tab/>
        <w:br/>
        <w:tab/>
        <w:t xml:space="preserve"> Определението само в частта за оставяне на молбата без разглеждане подлежи на обжалване с частна жалба в седмичен срок.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