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№876/17.11.2016 по търг. д. №971/2016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876</w:t>
        <w:tab/>
        <w:br/>
        <w:tab/>
        <w:t xml:space="preserve"> </w:t>
        <w:tab/>
        <w:br/>
        <w:tab/>
        <w:t xml:space="preserve"> [населено място], 17, 11, 2016 год. 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първо търговско отделение, в закрито заседание на четиринадесети ноември, през две хиляди и шестнадесета година, в състав: </w:t>
        <w:tab/>
        <w:br/>
        <w:tab/>
        <w:t xml:space="preserve"> </w:t>
        <w:tab/>
        <w:br/>
        <w:tab/>
        <w:t xml:space="preserve"> ПРЕДСЕДАТЕЛ: ЕЛЕОНОРА ЧАНАЧЕВА </w:t>
        <w:tab/>
        <w:br/>
        <w:tab/>
        <w:t xml:space="preserve"> </w:t>
        <w:tab/>
        <w:br/>
        <w:tab/>
        <w:t xml:space="preserve"> ЧЛЕНОВЕ: РОСИЦА БОЖИЛОВА </w:t>
        <w:tab/>
        <w:br/>
        <w:tab/>
        <w:t xml:space="preserve"> </w:t>
        <w:tab/>
        <w:br/>
        <w:tab/>
        <w:t xml:space="preserve"> ЛЮДМИЛА ЦОЛОВА </w:t>
        <w:tab/>
        <w:br/>
        <w:tab/>
        <w:t xml:space="preserve"> </w:t>
        <w:tab/>
        <w:br/>
        <w:tab/>
        <w:t xml:space="preserve"> като разгледа докладваното от съдия Божилова т. д.№ 971 по описа за две хиляди и шестнадесета година, съобрази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> </w:t>
        <w:tab/>
        <w:br/>
        <w:tab/>
        <w:t xml:space="preserve"> Образувано е по касационна жалба на [община] против решение № 345/30.12.2015 год. по т. д.№ 389/2015 год. на Варненски апелативен съд, в частта му с която е отменено решение от 16.03.2015 год. по т. д.№ 712/2014 год. на Варненски окръжен съд и касаторът е осъден да заплати на [фирма] сумата от 72 375, 28 лева / съставляваща разликата между присъдените от първоинстанционния съд 40 876, 82 лв. и до размера от 113 252, 10 лева – разходи за допълнителни СМР и мероприятия на обект пристройка към основна сграда на ОУ „ П. В.„ [община] /, ведно със законната лихва върху същата сума, считано от 15.04.2014 год. до окончателното й заплащане, на основание чл. 61 ал. 1 ЗЗД, к а к т о и в частта, в която първоинстанционното решение е отменено в отхвърлителната му част по претенцията с правно основание чл. 86 ал. 1 ЗЗД и касаторът е осъден на това основание да заплати сумата, съставляваща разлика между присъдените от първоинстанционния съд 12 595, 17 лева и до 57 978, 99 лева – обезщетение за забавено плащане на главницата, за периода 21.05.2009 год. – 11.04.2014 год.. Касаторът счита въззивното решение недопустимо, предвид предходно предявен, и приключил с влязло в сила съдебно решение за отхвърлянето му, иск с правно основание чл. 266 ал. 1 ЗЗД, между същите страни и за дължимо възнаграждение за същите СМР,но претендирано на договорно основание, с произнасянето по който е създадена сила на присъдено нещо и пререшаването на спора се явява недопустимо / чл. 299 ГПК/. В евентуалност твърди неправилност, поради постановяване на въззивното решение в противоречие с материалния закон: в нарушение на чл. 20 ЗЗД – превратно тълкуване на договорни клаузи и на чл. 61 ал. 1 вр. с чл. 59 ЗЗД, предвид остойностяване на направените разходи въз основа на договорените единични цени, а не по пазарни такива.Твърди се съществено нарушение на съдопроизводствените правила, поради необсъждане задълбочено и в тяхната взаимовръзка на събраните по делото доказателства и при противоречие между мотиви и диспозитив, което страната открива в разминаването на извода на съда „ че договорът не е сключен при твърдо договорена цена, а при договорени единични цени за видове СМР „, с уважаването на претенцията на извъндоговорно, вместо на договорно основание. </w:t>
        <w:tab/>
        <w:br/>
        <w:tab/>
        <w:t xml:space="preserve"> </w:t>
        <w:tab/>
        <w:br/>
        <w:tab/>
        <w:t xml:space="preserve"> Ответната страна - [фирма] – оспорва касационната жалба и обосноваността на основание за допускане на касационното обжалване, като намира изложението по чл. 280 ал. 1 ГПК за изложение на правни аргументи по съществото на спора, при едностранно възприемане на фактите и обстоятелствата по делото и изопачаване правните изводи на съда.</w:t>
        <w:tab/>
        <w:br/>
        <w:tab/>
        <w:t xml:space="preserve"> </w:t>
        <w:tab/>
        <w:br/>
        <w:tab/>
        <w:t xml:space="preserve"> 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акт. </w:t>
        <w:tab/>
        <w:br/>
        <w:tab/>
        <w:t xml:space="preserve"> </w:t>
        <w:tab/>
        <w:br/>
        <w:tab/>
        <w:t xml:space="preserve"> За да се произнесе по допускане на касационното обжалване, настоящият състав съобрази следното: </w:t>
        <w:tab/>
        <w:br/>
        <w:tab/>
        <w:t xml:space="preserve"> </w:t>
        <w:tab/>
        <w:br/>
        <w:tab/>
        <w:t xml:space="preserve"> Страните по спора са сключили договор след проведена процедура за възлагане на обществена поръчка, за изпълнение на СМР на обект – пристройка на ОУ „П.В. „ – [община]. Ищецът – изпълнител твърди, че проектът на възложителя се е оказал непълен, поради невключване на необходими за изпълнението на обекта СМР, съответно нефигуриращи и в количествено – стойностната сметка, определяща обща договорна цена от 524 208, 25 лева. Така извън обема на договора и така договорената крайна цена, при твърдяно непротивопоставяне на възложителя, въпреки известяването му за възникналия проблем, ищецът – изпълнител твърди извършени допълнителни СМР, само разходите за които претендира, в размер на 141 986, 66 лева. </w:t>
        <w:tab/>
        <w:br/>
        <w:tab/>
        <w:t xml:space="preserve"> </w:t>
        <w:tab/>
        <w:br/>
        <w:tab/>
        <w:t xml:space="preserve"> Предходно на настоящия са заведени - за възмездяване на изпълнените допълнителни СМР, извън обхвата на количествено –стойностната сметка – искове, като ищецът твърди, че само първият от тях – на договорно основание чл. 266 ал. 1 ЗЗД е отхвърлен с влязло в сила решение, а евентуалният – по чл. 59 ЗЗД, счетен за непредявен, Видно от решение № 1034/18.10.2011 год. по т. д.№ 723/2011 год. на Варненски окръжен съд, решение № 32 по гр. д.№ 15/2012 год. на Варненски апелативен съд и определение № 471 по т. д.№ 526/2012 год. на ВКС, ІІ т. о.,за недопускане на касационното обжалване, е следното: Първоинстанционният съд е счел, че е сезиран с два евентуални съединени иска за дължимо възнаграждение, за идентични на настоящите допълнителни СМР, като иска на договорно основание е отхвърлил, поради недоказаност на „възлагането им„ от ответника, по реда на обществена поръчка, а евентуалния – на основание чл. 61 ал. 1 вр. с чл. 59 ЗЗД, поради недоказаност на извършването им в претендирания обем, както и поради недоказване размера на разходите за така изпълнените СМР / изключая печалбата /, които единствено подлежат на възмездяване на това извъндоговорно основание.Въззивният съд не е счел за надлежно предявен евентуален иск по правилата на неоснователното обогатяване и обезсилил първоинстанционното решение в тази му част. Касационното определение не формира сила на пресъдено нещо, а с недопускане на въззивното решение до касационно обжалване, е осуетено формирането на сила на пресъдено нещо по претенция за неоснователно обогатяване на ответника. </w:t>
        <w:tab/>
        <w:br/>
        <w:tab/>
        <w:t xml:space="preserve"> </w:t>
        <w:tab/>
        <w:br/>
        <w:tab/>
        <w:t xml:space="preserve"> Въззивният съд е приел за установено извършването на претендираните допълнителни СМР, като е счел ирелевантно обстоятелството кои от тях са допълнителни по обем и необходими в този си обем за изпълнение на възложените с договора между страните СМР / т. е. е следвало да бъдат предвидени в реалния им необходим обем / и кои са напълно различни от включените в количествено – стойностната сметка, но необходими за изпълнение на цялостния инвестиционен проект. Отхвърлил е довода за недопустимост на иска по чл. 61 ал. 1 ЗЗД, предвид отхвърлянето на предходно предявения за възмездяване на същите СМР иск по чл. 266 ал. 1 ЗЗД, с оглед различието в правното основание. Мотивирал е извод, че договорената цена не е твърда, а сбор от договорени единични цени, в противовес на извода на първоинстанционния съд, че договорената цена е твърда цена и не подлежи на промяна. От забраната на чл. 43 ал. 1 ЗОП, за изменение цената по договор за обществена поръчка, извън предвидените в закона изключения / каквото не е приложимо в настоящия случай /, съдът е счел, че не следва и забрана за възмездяването им по правилата на неоснователното обогатяване. Изводите си за частична доказаност на претенцията съдът е обосновал на база приетите по делото заключения за съдебно-техническата експертиза. </w:t>
        <w:tab/>
        <w:br/>
        <w:tab/>
        <w:t xml:space="preserve"> </w:t>
        <w:tab/>
        <w:br/>
        <w:tab/>
        <w:t xml:space="preserve"> В изложението по чл. 280 ал. 1 ГПК, касаторът е формулирал следните въпроси: 1/ Допустим ли е иск за неоснователно обогатяване от извършени допълнителни СМР,непредвидени в количествено – стойностната сметка на сключен между страните договор, но свързани с предмета на договора и необходими за изпълнението му, при наличие на друг иск, с който ищецът може да защити правата си – чл. 266 ал. 1 ЗЗД? ; 2 / Допустима ли е правна квалификация на иск, като предявен по чл. 59 ЗЗД, ако в исковата молба са наведени твърдения за извършени разходи по допълнителни СМР, непредвидени в количествено - стойностната сметка по сключен между страните договор, но свързани с предмета на договора и необходими за изпълнението му или в този случай искът следва да се квалифицира по чл. 266 ЗЗД? ;3 / При наличие на уговорка, че цената е точно определена / с количествено – стойностна сметка / и за цялостно извършване на работата, при непълнота на количествено – стойностната сметка следва ли да се тълкува, че: а/ цената е твърдо договорена и претенции за извършени в повече от предвиденото в количествено - стойностната сметка СМР е неоснователна или б/ че изпълненото в повече, но свързано с предмета на договора и необходимо за изпълнението му, подлежи на възмездяване и в този случай – по какви цени – предвидените в договора единични цени или по пазарни такива? ;4/ Допустимо ли е съдът да обосновава основателност на иска с дължимост на договорно основание, а да го уважи по чл. 59 ЗЗД - по правилата на неоснователното обогатяване? ; 5/Какъв е размера на обезщетението за извършени СМР,подлежащи на възмездяване по правилата на неоснователното обогатяване - пазарната стойност на извършените от ищеца разходи или стойността им, съобразно уговорени в договора единични цени? </w:t>
        <w:tab/>
        <w:br/>
        <w:tab/>
        <w:t xml:space="preserve"> </w:t>
        <w:tab/>
        <w:br/>
        <w:tab/>
        <w:t xml:space="preserve"> Първите два въпроса са относими към преценката за допустимост на иска, с оглед твърдението за предходно отхвърлен на договорно основание иск за възмездяване на същите допълнителни СМР / първи въпрос /, съответно относно вярната правна квалификация на иска / втори въпрос /. За допустимостта / в случая с оглед твърдение за създадена сила на пресъдено нещо, препятстваща преразглеждането на спора – чл. 299 ГПК, в качеството на отрицателна процесуална предпоставка / съдът следи служебно и без обосноваване на допълнителен селективен критерий, Не е налице такава недопустимост, тъй като решението по иска по чл. 61 ал. 1 вр. с чл. 59 ЗЗД, приет от първоинстанционният съд като предявен в евентуалност с иска по чл. 266 ал. 1 ЗЗД и разгледан по същество, в предходно развилото се съдебно производство между страните, е обезсилено от въззивния съд и решението в тази му част - влязло в сила. Макар с идентичен предмет, предходно разгледаният и отхвърлен иск по чл. 266 ал. 1 ЗЗД, предявен за възмездяване на изпълнени допълнителни СМР по чл. 266 ал. 1 ЗЗД, е с различно от това на настоящия правно основание.Различието в правното основание е достатъчно да обуслови липса на обективен идентитет, от своя страна изключващ приложението на чл. 299 ГПК поради разрешаване на същия спор със сила на пресъдено нещо. Без значение е, че в предходното производство обективно са останали недоказани предявените за възмездяване допълнителни СМР в пълния им обем. При това, решаващ извод за отхвърляне на иска на основание чл. 266 ал. 1 ЗЗД е преди всичко липсата на доказано възлагане на тези работи от страна на ответника. По аналогични съображения не покрива общия селективен критерий и втория от формулираните въпроси.Още повече, че всеки от двата въпроса не е съобразен със спецификата на хипотезата и приложимостта на чл. 43 ал. 1 ЗОП,според която разпоредба договори за възлагане на обществена поръчка не подлежат на изменение, освен в изрично предвидени в закона случаи, неприложими в настоящия спор. За тази специфична хипотеза, обаче, няма противоречие в съдебната практика, че извършените в повече от възложеното по реда на ЗОП, когато е предприето уместно и в полза на възложителя, подлежи на възмездяване по реда на чл. 61 вр. с чл. 59 ЗЗД / така реш.№ 60 по т. д.№ 475 / 2012 год. на ІІ т. о. на ВКС, постановено по реда на чл. 290 ГПК /.</w:t>
        <w:tab/>
        <w:br/>
        <w:tab/>
        <w:t xml:space="preserve"> </w:t>
        <w:tab/>
        <w:br/>
        <w:tab/>
        <w:t xml:space="preserve"> Третият от въпросите кореспондира с обоснования от въззивния съд, различен от този на първоинстанционния, извод, че договорената в К. цена по сключения между страните договор не е окончателна и твърдо определена. При този извод, според касатора, е възможен единствено извод за дължимост на възнаграждение за така извършените допълнителни СМР само по реда на договорната отговорност.Между тези два извода липсва логическа зависимост и в този смисъл, макар действително направен от въззивния съд, изводът му за недоговорена твърда обща цена, обоснован с наличието на договорени единични цени по видове СМР, не се явява решаващ.Такъв е извода, при това приложим в специалната хипотеза на неподлежащ на предоговаряне договор за възлагане на обществена поръчка / освен в предвидени от закона изключения, поради което е и практически ирелевантно договарянето по единични, вместо при твърда крайна такава, цени, при договорени от друга страна конкретни обеми на видовете СМР /, че недължимостта на възмездяването на договорно основание сама по себе си не изключва възмездяване на изпълненото в полза на възложителя на извъндоговорно основание, но само досежно необходимите и полезни разноски. Формулираният въпрос на практика интерпретира този решаващ мотив на съда и изисква отговор за правилността му, макар неправилно свързвайки го с правилата на тълкуването по чл. 20 ЗЗД,доколкото спор относно неяснота или противоречивост на договорна клауза нито е навеждан от страните, нито е служебно повдигнат от съда, нито изобщо приложение на конкретна договорна клауза има отношение към така посочения решаващ извод на съда.С тази му конкретизация / изключая приложението на чл. 20 ЗЗД /,въпросът би покрил общия селективен критерий по чл. 280 ал. 1 ГПК, ако не включваше като предпоставка извод, противен на направения от въззивния съд, а именно: твърдо договорена, обща цена. Дори да не би включвал тази противоречаща на извода на съда предпоставка, въпросът не е обоснован с допълнителния селективен критерий.Решението по т. д.№ 433/2008 год. на Окръжен съд Стара Загора не е постановено по иск по чл. 61 ал. 1 ЗЗД, а по претенция на договорно основание, поради което и липсва нужния обективен идентитет във фактите, обуславящи различен отговор, при това на така посочения като релевантен, с уточнението от настоящата инстанция, правен въпрос. Не е доказано и влизането в сила на съдебния акт, за да би съставлявал казуална съдебна практика по смисъла на чл. 280 ал. 1 т. 2 ГПК вр. с т. 3 на ТР № 1/2010 год. по тълк. дело № 1/ 2009 год. на ОСГТК на ВКС. Реш.№ 430 по г. д.№ 1673/2014 год. на ІV г. о. на ВКС е задължителна съдебна практика по правния въпрос „ за тълкуването на договорите и отделните клаузи в тях, съобразно изискванията на добросъвестността „, Както се посочи по-горе, проблем с тълкуване на конкретна договорна клауза не е въведен в спора от съда или страните, нито договорна клауза има отношение към съждението на съда, че невъзможността да се претендира на договорно основание / в конкретния случай обусловена от императивната норма на чл. 43 ал. 1 ЗОП / не изключва претенция на извъндоговорно такова, каквато впрочем / в хипотезите на договори за възлагане на обществена поръчка / е формираната и задължителна за въззивния съд съдебна практика.</w:t>
        <w:tab/>
        <w:br/>
        <w:tab/>
        <w:t xml:space="preserve"> </w:t>
        <w:tab/>
        <w:br/>
        <w:tab/>
        <w:t xml:space="preserve"> Предвид преждепосочената липса на конекситет между извода на съда за липса на твърдо договорена обща цена и този за допустимо възмездяване на изпълнените извън възложеното, по правилата на договорната отговорност, поради което първият от тези изводи няма характер на решаващ за спора, не удовлетворява общия селективен критерий и четвъртия от формулираните въпроси.Отделно от това е необоснован и допълнителен селективен критерий по същия, в хипотезата на чл. 280 ал. 1 т. 3 ГПК.Съгласно т. 4 на ТР № 1 / 2010 год. по тълк. дело № 1 / 2009 год. на ОСГТК на ВКС, същата предпоставя посочването на непълна, неясна или противоречива правна норма и обосноваване наличието на противоречива съдебна практика по тълкуването й или на необходимост от преодоляване на непротиворечива съдебна практика, явяваща се, обаче, неправилна предвид промяна в обществените условия или изменение на законодателството.Изложението по чл. 280 ал. 1 ГПК не удовлетворява така изискуемите предпоставки. </w:t>
        <w:tab/>
        <w:br/>
        <w:tab/>
        <w:t xml:space="preserve"> </w:t>
        <w:tab/>
        <w:br/>
        <w:tab/>
        <w:t xml:space="preserve"> Петият от формулираните въпроси / както и последният от включените в трети въпрос, подвъпроси / не покрива общия селективен критерий по чл. 280 ал. 1 ГПК, тъй като възражение относно начина на остойностяване на подлежащите на възмездяване разходи - по налични в договора единични цени, на изпълнени в различен от договорения обем СМР, или по средни пазарни цени – ответникът не е въвел, вкл. не е обжалвал първоинстанционното решение в уважената частично претенция на ищеца, остойностена идентично и от първоинстанционния съд – на база заключенията на съдебно-техническата експертиза. Неудовлетворяване на общия изключва необходимостта от коментар на допълнителния селективен критерий.</w:t>
        <w:tab/>
        <w:br/>
        <w:tab/>
        <w:t xml:space="preserve"> </w:t>
        <w:tab/>
        <w:br/>
        <w:tab/>
        <w:t xml:space="preserve"> Водим от горното,Върховен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НЕ ДОПУСКА касационно обжалване на решение № 345 / 30.12.2015 год. по т. д.№ 389 / 2015 год. на Варненски апелативен съд. ОСЪЖДА [община], на основание чл. 81 вр. с чл. 78 ал. 1 ГПК, да заплати на [фирма] разноски за настоящата инстанция, в размер на 6 768 лева – платено адвокатско възнаграждение, </w:t>
        <w:tab/>
        <w:br/>
        <w:tab/>
        <w:t xml:space="preserve"> </w:t>
        <w:tab/>
        <w:br/>
        <w:tab/>
        <w:t xml:space="preserve"> Определението не подлежи на обжалване, </w:t>
        <w:tab/>
        <w:br/>
        <w:tab/>
        <w:t xml:space="preserve"> </w:t>
        <w:tab/>
        <w:br/>
        <w:tab/>
        <w:t xml:space="preserve"> ПРЕДСЕДАТЕЛ: </w:t>
        <w:tab/>
        <w:br/>
        <w:tab/>
        <w:t xml:space="preserve"> </w:t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