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№1067/13.10.2016 по адм. д. №3689/2015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 [населено място] при ЦУ на НАП против Решение № 694/10.02.2015г. на Административен съд - София-град /АССГ/, постановено по адм. дело № 8564/2014г., с което е отменен Акт за прихващане или възстановяване /АПВ/ №1431835/18.06.2014г., издаден от орган по приходите при ТД на НАП - С., потвърден с решение № 1347/28.07.2014 г. на директора на дирекция "Обжалване и данъчно-осигурителна практика" - [населено място] при ЦУ на НАП, с който на [фирма] е отказано възстановяване на надвнесени авансови за корпоративен данък за 2007г. в размер на 827 лева и преписката върната на приходната администрация за ново произнасяне. </w:t>
        <w:tab/>
        <w:br/>
        <w:tab/>
        <w:t xml:space="preserve">В касационната жалба се излагат доводи за незаконосъобразност на решението, поради неправилно приложение на материалния закон, съставляващо отменително касационно основание по чл. 209, т. 3 от АПК. Твърди се, че неправилно съдът е приел, че основанието за възстановяване на надвнесен корпоративен данък възниква с последната подадена данъчна декларация за 2013г., респ. давността по чл. 129, ал. 1 от ДОПК започва да тече на 01.01.2014г., поради което е направен извод, че искането за възстановяване е подадено в срок и сумата подлежи на възстановяване. Твърди се, че давността е започнала да тече от деня, в който вземането е станало изискуемо, т. е. за надвнесен корпоративен данък за 2007г., давността е започнала да тече на 1 януари на следващата година през която данъкът е надвнесен и към момента на подаване на искането за възстановяване е изтекъл 5-годишния давностен срок по чл. 129 от ДОПК. Излагат се и аргументи, че надвнесения корпоративен данък е частноправно вземане, погасяването на което става с изтичането на 5 – годишен давностен срок съгласно чл. 110 от ЗЗД, а началния момент, от който започва да тече срокът е предвиден в чл. 114 от ЗЗД. Претендира се отмяна на решението и присъждане на юрисконсултско възнаграждение. </w:t>
        <w:tab/>
        <w:br/>
        <w:tab/>
        <w:t xml:space="preserve">Ответникът по касационната жалба - [фирма] чрез процесуалния си представител оспорва касационната жалба.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имаща правен интерес от оспорването, против подлежащ на касационно оспорване съдебен акт, неблагоприятен за нея, е допустима, а разгледана по същество е неоснователна, поради следните съображения: </w:t>
        <w:tab/>
        <w:br/>
        <w:tab/>
        <w:t xml:space="preserve">По делото не е имало спор по фактите и те са правилно установени от съда. В настоящия случай данъчно задълженото лице /ДЗЛ/ [фирма] е подавало годишни данъчни декларации /ГДД/ по ЗКПО за 2007 г., 2008 г., 2009 г., 2010 г., 2011 г., 2012 г. и 2013г., с които е деклариран корпоративен данък – 0, 00 лева и надвнесен данък от авансови вноски през 2007г. в размер на 827, 00 лева. Искането за възстановяване на надвнесен корпоративен данък е направено с подаване на ГДД за 2013г. на 28.05.2014г. </w:t>
        <w:tab/>
        <w:br/>
        <w:tab/>
        <w:t xml:space="preserve">Органа по приходите е приел, че за декларираните като надвнесени авансови вноски за 2007г. в размер на 827 лева е изтекъл 5-годишен давностен срок, съгласно разпоредбата на чл. 129, ал. 1 от ДОПК, поради което е издаден Акт за прихващане или възстановяване /АПВ/ №1431835/18.06.2014г., с който на [фирма] е отказано възстановяване на надвнесени авансови за корпоративен данък за 2007г. в размер на 827 лева. </w:t>
        <w:tab/>
        <w:br/>
        <w:tab/>
        <w:t xml:space="preserve">Този АВП е бил предмет на съдебен контрол в производството пред АССГ. За да постанови обжалваното решение, АССГ е приел, че основанието за възстановяване е последната декларация подадена от лицето по ЗКПО за 2013 г., в която е деклариран надвнесен данък от 827 лева за 2007г. В този смисъл съдът е приел, че срокът по чл. 129, ал. 1 от ДОПК е започнал да тече на 01.01.2014г., поради което искането за възстановяване е подадено в срок. Приел е, че органът по приходите е длъжен да проведе процедурата и да възстанови претендираната сума, след евентуално прихващане по реда на чл. 128 и сл. от ДОПК, поради което постановил отмяна на АВП и връщане на преписката на административния орган за ново произнасяне.Решението е правилно по следните съображения: </w:t>
        <w:tab/>
        <w:br/>
        <w:tab/>
        <w:t xml:space="preserve">Основанието за възстановяване на надвнесени авансови вноски за корпоративен данък за 2007г. е разпоредбата на чл. 94, ал. 1 от ЗКПО, в сила до 01.01.2013г., съгласно която надвнесеният корпоративен данък може да се приспада от следващи авансови и годишни вноски за същия данък, считано от 1 януари на годината, следваща годината, за която корпоративният данък е надвнесен. </w:t>
        <w:tab/>
        <w:br/>
        <w:tab/>
        <w:t xml:space="preserve">С § 53 от ПЗР на ЗИДЗДДС, нормата на чл. 94 ЗКПО е отменена, считано от 1.01.2013 г. и след тази дата надвнесеният корпоративен данък не може да се приспада от следващи авансови и годишни вноски за същия данък. Именно поради това, след като не е упражнено правото на приспадане до последния отчетен период 2013г., с декларацията за него по чл. 92 ЗКПО е заявено искане за възстановяване на останалия надвнесен данък за авансови вноски за 2007г. в размер на 827 лева. </w:t>
        <w:tab/>
        <w:br/>
        <w:tab/>
        <w:t xml:space="preserve">Съгласно разпоредбата на чл. 128, ал. 1 от ДОПК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се прихващат от органите по приходите за погасяване на изискуеми публични вземания, събирани от Националната агенция за приходите. </w:t>
        <w:tab/>
        <w:br/>
        <w:tab/>
        <w:t xml:space="preserve">Съгласно чл. 129, ал. 1 от ДОПК прихващането или възстановяването може да се извършва по инициатива на органа по приходите или по писмено искане на лицето. Искането за прихващане или възстановяване се разглежда, ако е подадено до изтичането на 5 години, считано от 1 януари на годината, следваща годината на възникване на основанието за възстановяване, освен ако в закон е предвидено друго. </w:t>
        <w:tab/>
        <w:br/>
        <w:tab/>
        <w:t xml:space="preserve">В случая, при действието на чл. 94, ал. 1 от ЗКПО в сила до 01.01.2013г., единственото визирано от законодателя ограничение е приспадането да бъде извършено от данъчно задължените лица от следващи авансови и годишни вноски за същите данъци, респективно да бъде направено от лицето, считано от 1 януари на отчетния период, следващ периода, за който корпоративният данък се явява надвнесен. Периодът, за който може да се извършва приспадане, не е ограничен от законодателя в правната уредба, дадена със ЗКПО. След отмяната на разпоредбата на чл. 94 от ЗКПО с ДВ, бр. 94 от 2012 г., в сила от 1.01.2013 г., редът за възстановяване на надвнесен данък е този по ДОПК. </w:t>
        <w:tab/>
        <w:br/>
        <w:tab/>
        <w:t xml:space="preserve">Следователно, при действието на чл. 94 ЗКПО за данъчно-задължените лица е възникнало субективното материално право на приспадане на надвнесения данък от следващите вноски за корпоративен данък, без ограничение във времето, до изчерпване на това право. Така възникналото субективно материално право не е и не би могло да бъде отнето със законодателната промяна, настъпила на 1.01.2013 г., а само е променен редът за реализирането му. Ето защо, независимо какъв е характерът на срока, визиран в чл. 129, ал. 1 ДОПК, той не се прилага при реализиране на субективните материални права, възникнали при действието на чл. 94 ЗКПО. Дружеството е поискало възстановяване на надвнесения данък по реда на ДОПК в първия възможен момент след настъпване на законодателната промяна. Петгодишният срок, визиран в чл. 129 ДОПК касае субективни материални права, възникнали след 01.01.2013 г., но не и преди този момент. </w:t>
        <w:tab/>
        <w:br/>
        <w:tab/>
        <w:t xml:space="preserve">Аналогът, направен от касатора, между приспадането по чл. 94 ЗКПО и гражданско-правния институт на прихващането е неправилен. Обстоятелството, че вземането на дружеството за надвнесения данък е частноправно, въобще не означава, че за него се прилага ЗЗД. Въпросното вземане не е част от гражданско правоотношение. Касае се за различни сфери на правно регулиране и автоматичното пренасяне на правилата на гражданското право към тези на данъчното е изключено. Погасяването на материални субективни права по давност или във връзка с изтичане на преклузивен срок в рамките на данъчни правоотношения може да се осъществи само ако е предвидено в изрична правна норма. С още по-голяма сила това се отнася за възможността за погасяване на вече възникнали субективни материални права. След като такава правна норма не е предвидена в преходните и заключителни разпоредби на данъчния закон по отношение на възникналите права относно надвнесен данък, прилагането по аналогия на правни норми, и то от сферата на частното право, е недопустимо. </w:t>
        <w:tab/>
        <w:br/>
        <w:tab/>
        <w:t xml:space="preserve">С оглед изложеното, решението на АССГ като правилно и законосъобразно следва да бъде оставено в сила. На основание чл. 161, ал. 1 ДОПК и предвид направеното искане и представените доказателства за реално извършени разходи, на ответника по касация следва да се присъдят разноски за касационното производство в размер на 150 лв. </w:t>
        <w:tab/>
        <w:br/>
        <w:tab/>
        <w:t xml:space="preserve">Водим от горното и на основание чл. 221, ал. 2, предложение първо АПК Върховният административен съд, осмо отделениеРЕШИ:</w:t>
        <w:tab/>
        <w:br/>
        <w:tab/>
        <w:t xml:space="preserve">ОСТАВЯ В СИЛА Решение № 694/10.02.2015г., постановено по адм. дело № 8564 по описа за 2014г. на Административен съд - София-град. </w:t>
        <w:tab/>
        <w:br/>
        <w:tab/>
        <w:t xml:space="preserve">ОСЪЖДА Дирекция "Обжалване и данъчно-осигурителна практика" - [населено място] при ЦУ на НАП да заплати на [фирма], ЕИК[ЕИК], съдебни разноски за касационното производство в размер на 150 /сто и петдесет /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