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№1047/10.10.2016 по адм. д. №8149/2015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М. А. С. – М. и Х. М. М. против решение № 3093 от 04.05.2015 г., постановено по адм. д. № 12341/2014 г. по описа на Административен съд София-град. Касаторите не навеждат конкретни доводи за неправилност на обжалваното решение. </w:t>
        <w:tab/>
        <w:br/>
        <w:tab/>
        <w:t xml:space="preserve">Касационна жалба е подадена и от Комисията за защита на личните данни с твърдения за неправилност на обжалваното решение като постановено в нарушение на материалния закон и необоснованост. </w:t>
        <w:tab/>
        <w:br/>
        <w:tab/>
        <w:t xml:space="preserve">Ответникът – кметът на С. община, в писмено становище оспорва касационните жалби. </w:t>
        <w:tab/>
        <w:br/>
        <w:tab/>
        <w:t xml:space="preserve">Ответникът – кметът на район „И.” – [община] не изразява становище по касационните жалби. </w:t>
        <w:tab/>
        <w:br/>
        <w:tab/>
        <w:t xml:space="preserve">Прокурорът от Върховната административна прокуратура дава заключение за неоснователност на жалбите. </w:t>
        <w:tab/>
        <w:br/>
        <w:tab/>
        <w:t xml:space="preserve">Касационните жалби са подадени в срок и са допустими, а разгледани по същество са неоснователни като съображенията за това са следните: </w:t>
        <w:tab/>
        <w:br/>
        <w:tab/>
        <w:t xml:space="preserve">С обжалваното решение Административен съд София – град отменя т. 2 и 3 на решение № Ж-732/2014 от 20.11.2014 г. на Комисията за защита на личните данни, с които е уважена жалбата на М. А. С. – М. и Х. М. М. срещу С. община – район „И.” и на [община] е наложена имуществена санкция в размер на 5 000 лв. </w:t>
        <w:tab/>
        <w:br/>
        <w:tab/>
        <w:t xml:space="preserve">Решението е постановено в съответствие с материалния закон и е обосновано. </w:t>
        <w:tab/>
        <w:br/>
        <w:tab/>
        <w:t xml:space="preserve">Законосъобразни са изводите на съда, че оспореното решение е издадено от компетентен орган съгласно правомощието на комисията по чл. 10, ал. 1, т. 7 вр. чл. 38, ал. 2 от ЗЗЛД, в предписаната от закона форма и при постановяването му не са допуснати съществени нарушения на административнопроизводствените правила. </w:t>
        <w:tab/>
        <w:br/>
        <w:tab/>
        <w:t xml:space="preserve">Законосъобразен и в съответствие със събраните по делото доказателства е изводът за противоречие на административния акт с материалния закон. </w:t>
        <w:tab/>
        <w:br/>
        <w:tab/>
        <w:t xml:space="preserve">По несъмнен начин по делото е установено, че личните данни на М. А. С. – М. и Х. М. М. са предоставени на член на управителния съвет на сграда в режим на етажна собственост по повод предявен иск от Управителния съвет против касаторите в настоящото производство. Установено е, че исковата молба е оставена без движение като на ищеца – Управителния съвет на етажната собственост е даден срок за посочване на ЕГН на ответниците, като съобщението от съда е адресирано именно до Управителния съвет. В изпълнение на съдебното разпореждане касиерът, който е член на Управителния съвет е депозирал заявление да район „И.” за предоставяне ЕГН на ответниците по иска. В заявлението изрично е посочено, че данните се искат във връзка със съдебно дело, като е посочен и номерът на последното и е приложено и разпореждането на съда. При тези данни изводът на първоинстанционния съд, че не е налице нарушение на чл. 23, ал. 1 ЗЗЛД (ЗАКОН ЗА ЗАЩИТА НА ЛИЧНИТЕ ДАННИ) (ЗЗЛД), е законосъобразен и обоснован. </w:t>
        <w:tab/>
        <w:br/>
        <w:tab/>
        <w:t xml:space="preserve">Доводите в касационната жалба на Комисията за защита на личните данни, че е налице нарушение на закона, тъй като данните са предоставени на лице, което няма качество на страна в исковото производство са неоснователни. Както бе посочено, данните са предоставени на член на Управителния съвет на етажната собственост, като съдебното разпореждане е адресирано именно към Управителния съвет. </w:t>
        <w:tab/>
        <w:br/>
        <w:tab/>
        <w:t xml:space="preserve">Правилно съдът се позовава на нормата на чл. 23, ал. 1, т. 5 ЗУЕС (ЗАКОН ЗА УПРАВЛЕНИЕ НА ЕТАЖНАТА СОБСТВЕНОСТ) регламентираща, че Управителния съвет представлява етажната собственост в отношенията й с органите на местната власт и други правни субекти и прави законосъобразен извод за наличие на хипотезата на чл. 4, ал. 1, т. 7 ЗЗЛД, съобразно която обработването на лични данни е допустимо, когато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В случая обработването на личните данни е необходимо за реализиране интересите на трето лице – етажната собственост на [жилищен адрес] вх. [номер], [жк], по повод предявена искова молба и образувано дело срещу М. А. С. – М. и Х. М. М. за незаплащане на дължими входни такси, поради което правилно е прието от съда, че не е налице преимущество на интересите на семейство М. пред тези на етажната собственост. </w:t>
        <w:tab/>
        <w:br/>
        <w:tab/>
        <w:t xml:space="preserve">С оглед на изложеното обжалваното решение е правилно и следва да бъде оставено в сила.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 </w:t>
        <w:tab/>
        <w:br/>
        <w:tab/>
        <w:t xml:space="preserve">По изложените съображения Върховният административен съд, пето отделение,РЕШИ:</w:t>
        <w:tab/>
        <w:br/>
        <w:tab/>
        <w:t xml:space="preserve">ОСТАВЯ В СИЛА решение № 3093 от 04.05.2015 г., постановено по адм. д. № 12341/2014 г. по описа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