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№1047/10.10.2016 по адм. д. №4404/2016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следв. от Административнопроцесуалния кодекс (АПК). </w:t>
        <w:tab/>
        <w:br/>
        <w:tab/>
        <w:t xml:space="preserve">Образувано е по жалба на М. Т., гражданка на Ф. Р Г., против отказа на Министъра на правосъдието рег. индекс 16-00-400/2014 от 02.03.2016 г. за даване на съгласие за пълно осиновяване на детето И. А. И., род. на 11.04.2014 г. в [населено място], с мотиви за допуснати съществени нарушения в процедурата по осиновяването от компетентните органи и организации в Г.. </w:t>
        <w:tab/>
        <w:br/>
        <w:tab/>
        <w:t xml:space="preserve">Поддържат се доводи за неправилно прилагане на чл. 117, ал. 2, т. 2 от СК (СЕМЕЕН КОДЕКС), противоречие с целта на закона, допуснати съществени нарушения на административнопроизводствени правила. </w:t>
        <w:tab/>
        <w:br/>
        <w:tab/>
        <w:t xml:space="preserve">О. М на правосъдието е оспорил жалбата по съображения, изложени в молбата му за допускане на предварително изпълнение на оспорения акт. </w:t>
        <w:tab/>
        <w:br/>
        <w:tab/>
        <w:t xml:space="preserve">При извършената служебна проверка се установи, че жалбата е процесуално допустима. Подадена е от лице с правен интерес, а при липса на данни за датата на съобщаване на акта законоустановеният 14-дневен срок се счита за спазен. </w:t>
        <w:tab/>
        <w:br/>
        <w:tab/>
        <w:t xml:space="preserve">След като разгледа жалбата по същество, Върховният административен съд, шесто отделение - тричленен състав, я намери за основателна по следните съображения: </w:t>
        <w:tab/>
        <w:br/>
        <w:tab/>
        <w:t xml:space="preserve">С молба рег. № 16-00-400/14 от 01.07.2014 г. М. Т., германска гражданка, е изразила желание да осинови дете от България (едно момиче, едно момче или деца с общ произход, ненавършили 5 години, вкл. със здравословни увреждания). Молбата отговаря на изискванията за съдържание и към нея са приложени документите, изисквани от чл. 6, ал. 4 от действащата Наредба № 13 от 30.09.2009 г. за определяне на условията и реда за даване на съгласие за международно осиновяване и за воденето на регистрите на международните осиновявания, в сила от 01.10.2009 г., отм., бр. 91 от 04.11.2014 г. Въз основа на молбата и приложените документи жалбоподателката е вписана като осиновяваща в регистъра по чл. 113, ал. 1, т. 2 от СК (СЕМЕЕН КОДЕКС). </w:t>
        <w:tab/>
        <w:br/>
        <w:tab/>
        <w:t xml:space="preserve">В приложения социален доклад за годност при осиновяването, изготвен от германската областна служба за социални дейности Б.-Х. на 21.05.2014 г., е отразено, че осиновяващата е с френско-немска националност, има висше образование, специализирала е за детско-юношески терапевт, работи на половин ден като социален работник и има редовен месечен доход от 1600 Евро; здравословното й състояние е добро; има собствено жилище; преминала е подготвителен курс; желанието й да осинови дете е свързано с много надежди във връзка с общуването с детето и изграждането на емоционална връзка с него. </w:t>
        <w:tab/>
        <w:br/>
        <w:tab/>
        <w:t xml:space="preserve">В заседанието си на 29.10.2015 г. Съветът по международно осиновяване след проведено обсъждане е решил да предложи на министъра на правосъдието жалбоподателката Т. да бъде определена като подходяща осиновяваща на детото И. А. И., род. на 11.04.2014 г., който е изоставен от майка си и е настанен в Дом за медико-социални грижи за деца – [населено място]. Министърът на правосъдието е подписал удостоверение № 16-00-400/14 от 16.11.2015 г. за даване ход на процедурата за осиновяване. </w:t>
        <w:tab/>
        <w:br/>
        <w:tab/>
        <w:t xml:space="preserve">С молба от 29.12.2015 г. жалбоподателката е поискала да осъществи контакт с детето И.. В молбата е съобщено неизвестно дотогава обстоятелство – регистрирано съжителство на осиновяващата с лицето М. Т., което по препоръка на германската служба следва да я придружи по време на контакта с детето. </w:t>
        <w:tab/>
        <w:br/>
        <w:tab/>
        <w:t xml:space="preserve">За изясняване на всички обстоятелства във връзка със семейното положение на осиновяващата министерството на правосъдието с писмо рег. № 16-00-400/14 от 14.01.2016 г. е изискало от германския централен орган актуален социален доклад. </w:t>
        <w:tab/>
        <w:br/>
        <w:tab/>
        <w:t xml:space="preserve">Г. централен орган е представил изменен социален доклад, изготвен на 27.01.2016 г., в който се съобщава, че осиновяващата е започнала съвместния живот с партньорката си през 2007 г. и двете са регистрирали партньорството си през 2010 г. Нямат собствени деца и желанието за осиновяване на дете е общо. Описана е личността на г-жа М. Т., която работи на пълен работен ден като лечебен педагог в център за подпомагане на деца и младежи със забавяне и проблеми в развитието и получава месечен доход 1660 Евро. С оглед заболяването на предложеното за осиновяване дете И. (детска церебрална парализа) е констатирано, че обитаваната къща може да бъде оборудвана с помощни средства и да бъдат направени някои ремонти, ако е необходимо. В писмо от 01.02.2016 г. германският централен орган е изразил съжаление за получилото се недоразумение, свързано с осиновяването. Агенцията за посредничество при международни осиновявания, изготвила социалния доклад, вече е закрита и функциите й са поети от централната служба по осиновяванията на Областната служба за работа с младежта Б. – В.. </w:t>
        <w:tab/>
        <w:br/>
        <w:tab/>
        <w:t xml:space="preserve">В протокол № 348/2016 г. от заседанието на Съвета по международно осиновяване, проведено на 18.02.2016 г., е прието, че изготвянето и изпращането на неверен социален доклад за годност за осиновяването от страна на германския орган представлява допуснато съществено нарушение в процедурата по осиновяването, което е пречка за продължаването й. На основание чл. 2, т. 4 от ПДСМО (Правилник за дейността на Съвета по международно осиновяване, издаден от министъра на правосъдието, обн., ДВ, бр. 91 от 04.11.2014 г., в сила от 04.11.2014 г.) е дадена препоръка на министъра на правосъдието да бъде направен отказ за даване на съгласие за осиновяване на детето И. А. И. от г-жа М. Т., с обичайно местопребиваване в Г.. </w:t>
        <w:tab/>
        <w:br/>
        <w:tab/>
        <w:t xml:space="preserve">С оспорения акт рег. индекс 16-00-400/2014 от 02.03.2016 г., издаден на основание чл. 117, ал. 2, т. 2 от СК (СЕМЕЕН КОДЕКС), Министърът на правосъдието е отказал да даде съгласие за пълно осиновяване от жалбоподателката на детето И. А. И., род. на 11.04.2014 г., поради допуснати от компетентните органи и организации в Г. съществени нарушения в процедурата по осиновяването: непълен и неверен доклад за осиновяване по смисъла на чл. 16 от Хагската конвенция от 1993 г. </w:t>
        <w:tab/>
        <w:br/>
        <w:tab/>
        <w:t xml:space="preserve">При извършената проверка за законосъобразност на всички основания по чл. 146 от АПК Върховният административен съд, шесто отделение - тричленен състав, намери, че оспореният акт е издаден в нарушение на приложимите материалноправни разпоредби и в противоречие с целта на института на международното осиновяване. </w:t>
        <w:tab/>
        <w:br/>
        <w:tab/>
        <w:t xml:space="preserve">На основание чл. 117, ал. 2, т. 2 от СК (СЕМЕЕН КОДЕКС) (СК) министърът на правосъдието отказва да даде съгласие при допуснати съществени нарушения в процедурата по осиновяването. </w:t>
        <w:tab/>
        <w:br/>
        <w:tab/>
        <w:t xml:space="preserve">След като в закона и в издадената по законова делегация Наредба №3 от 24.10.2014 г. за условията и реда за водене на регистрите при международно осиновяване и даване на съгласие от министъра на правосъдието (обн., ДВ, бр. 91 от 4.11.2014 г., в сила от 4.11.2014 г.) не са предвидени специфични процесуални правила, следва да се приеме, че под „съществени нарушения в процедурата по осиновяването” се имат предвид тежки и неотстраними административнопроцесуални пропуски и несъответствия, които не могат да бъдат преодолени и съставляват пречка за разрешаване на въпроса по същество. </w:t>
        <w:tab/>
        <w:br/>
        <w:tab/>
        <w:t xml:space="preserve">От фактическа страна не са установени такива съществени нарушения в процедурата, които са основание тя да не бъде продължена, в какъвто смисъл е становището, отразено в протокол № 348/2016 г. от 18.02.2016 г. на Съвета по международно осиновяване. Препоръката е дадена на несъществуващо правно основание – чл. 2, т. 4 от ПДСМО (Правилник за дейността на Съвета по международно осиновяване, издаден от министъра на правосъдието, обн., ДВ, бр. 91 от 4.11.2014 г., в сила от 04.11.2014 г.), а разпоредбата на чл. 2, ал. 4 от ПДСМО е неотносима към случая. </w:t>
        <w:tab/>
        <w:br/>
        <w:tab/>
        <w:t xml:space="preserve">В оспорения административен акт докладът, изготвен от немската институция, погрешно е квалифициран като такъв по чл. 16 от Хагската конвенция от 1993 г. (Конвенцията за защита на децата и сътрудничество в областта на международното осиновяване, ратифицирана със закон, приет от 39-о Народно събрание на 31.01.2002 г. - ДВ, бр. 16 от 12.02.2002 г.), в който се има предвид докладът, изготвян от централния орган на държавата по произход на детето. </w:t>
        <w:tab/>
        <w:br/>
        <w:tab/>
        <w:t xml:space="preserve">Докладът, който се изготвя от централния орган на приемащата държава, в случай на преценка, че кандидатите са годни и подходящи да осиновяват, е предмет на регулация в разпоредбата на чл. 15 от Хагската конвенция от 1993 г. В доклада се съдържа информация относно самоличността на кандидатите, правоспособността и годността им да осиновяват, личното, семейното и здравословното им състояние, социалната им среда, мотивите им за осиновяване, способността им да извършат международно осиновяване, както и относно характерните черти на децата, за които те биха били подходящи да се грижат. В националното законодателство докладът по чл. 15 от Хагската конвенция от 1993 г. е предвиден като „социален доклад", който се прилага към молбата на кандидата, съгласно чл. 6, ал. 4, т. 3 от отменената Наредба № 13 от 30.09.2009 г. и чл. 14, ал. 2, т. 4 от сега действащата Наредба № 3 от 24.10.2014 г. </w:t>
        <w:tab/>
        <w:br/>
        <w:tab/>
        <w:t xml:space="preserve">В разглеждания случай изготвеният от немския централен орган социален доклад е бил непълен: не е съдържал актуалните сведения относно членовете на семейството на кандидатката за международно осиновяване. Не е било отразено, че тя не живее сама, а в регистрирано партньорство с друга жена. Непълнотата на информацията, за което осиновяващата не носи лична лична отговорност, е отстранена чрез представяне на допълнен социален доклад. От страна на административния орган не е ангажирано становище и няма индиции, че получената допълнителна информация се отразява по някакъв начин върху вече признатото на жалбоподателката качество на подходяща осиновяваща на детото И.. </w:t>
        <w:tab/>
        <w:br/>
        <w:tab/>
        <w:t xml:space="preserve">Оспореният отказ противоречи и на целта на института на международното осиновяване, която е насочена към осигуряване на предимството на постоянното семейство на дете, за което не може да бъде намерено подходящо семейство в неговата държава по произход. В преамбюла на Хагската конвенция е признато, че за пълноценното и хармонично развитие на неговата личност детето трябва да расте в семейна среда, в атмосфера на щастие, любов и разбирателство, като международно осиновяване следва да гарантира мерки за най-добра закрила на интересите на детето. За административния орган не е съществувала пречка да разгледа искането за международно осиновяване, като съобрази новите обстоятелства във връзка с членовете на семейството на осиновяващата и евентуалната семейна среда на предложеното за осиновяване дете И. с оглед неговия конкретен интерес. </w:t>
        <w:tab/>
        <w:br/>
        <w:tab/>
        <w:t xml:space="preserve">Оспореният административен акт, с който е отказано даване на съгласие за пълно осиновяване на детето И. А. И., род. на 11.04.2014 г. в [населено място], е процесуално и материално незаконосъобразен. Поради това следва да бъде отменен, като на основание чл. 173, ал. 2 от АПК преписката бъде върната на административния орган за ново произнасяне по чл. 117 от СК . </w:t>
        <w:tab/>
        <w:br/>
        <w:tab/>
        <w:t xml:space="preserve">Следва да бъде уважено искането на жалбоподателката за заплащане на действително направените разноски за съдебното производство за държавна такса в размер на 10 лв. Искането за присъждане на разноски за адвокатско възнаграждение е недоказано. В издаденото пълномощно за процесуално представителство (без дата) не е договорено адвокатско възнаграждение. Не е представен договор за правна защита и съдействие с уговорен размер на адвокатско възнаграждение, а в представеното банково извлечение не е посочена банката, титулярът на банковата сметка и валутата. </w:t>
        <w:tab/>
        <w:br/>
        <w:tab/>
        <w:t xml:space="preserve">С оглед на гореизложените съображения и на основание чл. 172, ал. 1 от АПК Върховният административен съд, шесто отделение,РЕШИ:</w:t>
        <w:tab/>
        <w:br/>
        <w:tab/>
        <w:t xml:space="preserve">ОТМЕНЯ отказа на Министъра на правосъдието с рег. индекс 16-00-400/2014 от 02.03.2016 г. за даване на съгласие за пълно осиновяване на детето И. А. И., род. на 11.04.2014 г. в [населено място], от М. Т., гражданка на Ф. Р Г.. </w:t>
        <w:tab/>
        <w:br/>
        <w:tab/>
        <w:t xml:space="preserve">ИЗПРАЩА административната преписка на Министъра на правосъдието за решаване на въпроса по същество съобразно дадените задължителни указания по тълкуване и прилагане на закона. </w:t>
        <w:tab/>
        <w:br/>
        <w:tab/>
        <w:t xml:space="preserve">ОСЪЖДА Министерството на правосъдието да заплати на М. Т. разноски за водене на делото в размер на 10 лв. </w:t>
        <w:tab/>
        <w:br/>
        <w:tab/>
        <w:t xml:space="preserve">РЕШЕНИЕТО подлежи на обжалване с касационна жалба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