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№878/25.02.2025 по гр. д. №3193/2024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878</w:t>
        <w:tab/>
        <w:br/>
        <w:tab/>
        <w:t xml:space="preserve"/>
        <w:tab/>
        <w:br/>
        <w:tab/>
        <w:t xml:space="preserve">гр. София, 25.02.2025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дванадесети февруари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3193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касационните жалби на Д. Р. Д. и В. С. Д., чрез адв. Е. Р., и на „Агрива Радев“ ООД, представлявано от адв. Д. С., срещу въззивно решение № 76/18.03.2024 г., постановено по възз. гр. д. № 782/2023 г. на Добричкия окръжен съд, с което след отмяна в обжалваната му част на решение № 555/12.07.2023 г. по гр. д. № 2452/2022 г. на Добричкия районен съд, е признато за установено, че между М. Н. Д., от една страна, като арендатор, и Д. Р. Д. и В. С. Д., от друга, като арендодатели, съществува противопоставимо на „Агрива Радев“ ООД арендно правоотношение по договор за аренда с рег. № 2652/26.06.2020 г. на нотариус с рег. № 653 на НК, с район на действие Районен съд – Добрич, вписан в Служба по вписванията [населено място] под акт № ..., том ..., вх. рег. № 4176/26.06.2020 г. за поземлен имот с идентификатор .... по КККР, находящ се в [населено място], [община], обл. Д., представляващ нива с площ от 80 009 кв. м, със срок на действие на договора, считано от 01.10.2022 г. до 01.10.2030 г.</w:t>
        <w:tab/>
        <w:br/>
        <w:tab/>
        <w:t xml:space="preserve"/>
        <w:tab/>
        <w:br/>
        <w:tab/>
        <w:t xml:space="preserve">В касационните жалби се поддържат оплаквания за неправилност на въззивното решение поради нарушение на материалния закон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касаторите Д. Д. и В. Д. поддържат, че на основание чл. 280, ал. 1, т. 1 и т. 3 ГПК касационният контрол следва да се допусне по въпросите: 1) нов договор ли представлява вписаният анекс за продължаване на срока на вписан договор за аренда, при положение, че вторият договор за аренда е с по-късно вписване от първия договор, неговото действие според клаузите в договора започва след вписването на анекса към първия договор за аренда и преди започване на действието на втория договор арендодателят е изпратил уведомление за прекратяване на втория договор; 2) длъжен ли е съдът да се произнесе по всички доводи, възражения и твърдения на страните, както и да обсъди всички доказателства по делото в тяхната съвкупност и да изложи собствени мотиви по спора; 3) може ли арендодателят да прекрати едностранно договора за аренда с писмено уведомление до арендатора преди започване на действието на договора за аренда; 4) противоречи ли решението на съда на чл. 9 ЗЗД относно свободата на договаряне на страните. Жалбоподателите поддържат и основанията по чл. 280, ал. 2, предл. 2 и 3 ГПК – вероятна недопустимост и очевидна неправилност на въззивното решение.</w:t>
        <w:tab/>
        <w:br/>
        <w:tab/>
        <w:t xml:space="preserve"/>
        <w:tab/>
        <w:br/>
        <w:tab/>
        <w:t xml:space="preserve">В изложението си жалбоподателят „Агрива Радев“ ООД поддържа, че са налице основанията по чл. 280, ал. 1, т. 1 и т. 3 ГПК за допускане на касационния контрол по въпросите: 1) представлява ли нов договор вписаният анекс за продължаване на срока на вписан договор за аренда и противопоставим ли е същият на вписан по-късно втори договор за аренда, при положение, че вторият договор за аренда е с по-късна дата на вписване и преди започване на действието му арендодателят е изпратил уведомление за прекратяване на втория договор; 2) длъжен ли е съдът да се произнесе по всички доводи, възражения и твърдения на страните, както и да обсъди и извърши собствен анализ на всички доказателства по делото в тяхнатна съвкупност и да изложи собствени мотиви по спора; 3) може ли и в правото си ли е арендодателят да прекрати едностранно договора за аренда преди влизането му в действие; 4) противоречи ли решението на съда на чл. 9 ЗЗД относно свободата на договаряне; 5) при постигнато доброволно двустранно договаряне за продължаване на срока на арендния договор, изразено в писмен анекс вписан по съответния ред преди изтичане на срока на арендния договор, нарушена ли е нормата на чл. 18 от ЗАЗ и има ли тя в такъв случай императивен характер. Бланкетно се сочи и основанието по чл. 280, ал. 2, пр.3 ГПК – очевидна неправилност на въззивното решение.</w:t>
        <w:tab/>
        <w:br/>
        <w:tab/>
        <w:t xml:space="preserve"/>
        <w:tab/>
        <w:br/>
        <w:tab/>
        <w:t xml:space="preserve">Ответникът по жалбите М. Д., чрез адв. Д. Ч., в писмен отговор изразява становище за липса на основания за допускане на касационния контрол и за неоснователност на жалбите. Претендира разноски.</w:t>
        <w:tab/>
        <w:br/>
        <w:tab/>
        <w:t xml:space="preserve"/>
        <w:tab/>
        <w:br/>
        <w:tab/>
        <w:t xml:space="preserve">Касационните жалби са допустими – подадени са в срока по чл. 283 ГПК, от легитимирана страна и срещу подлежащо на касационно обжалване въззивно решение.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Въззивният съд е приел за установено, че на 26.06.2020 г. ищецът М. Д. е сключил с арендодателите Д. Д. и В. Д. договор за аренда, вписан в Служба по вписванията – Д. под акт №...., т. ..., вх. рег. № 4176/26.06.2020 г. за поземлен имот с идентификатор ..... по КККР на [населено място], [община], представляващ нива с площ от 80 009 кв. м, със срок на действие на договора- 10 стопански години, считано от 01.10.2020 г. За процесния земеделски имот е съществувал и друг договор за аренда, сключен между ответника Д. Д., като арендодател, и ответника „Агрива Радев“ ООД, като арендатор - договор за аренда, вписан в СВ – Д. под акт № ...., т. XIII, вх. рег. № 6937/20.07.2017 г. със срок на действие - 5 стопански години, считано от 01.10.2017 г. до 01.10.2022 г. Към този договор за аренда е подписан анекс, вписан в СВ – Д. под акт № ..., т. IV, вx. peг. № 3429/28.04.2022 г., за удължаване на срока на арендата до 01.10.2027 г. Ищецът е твърдял, че по-късно подписаният анекс на практика е възпрепятствал правото му като арендатор да ползва процесния имот, считано от 01.10.2022 г., поради което за него е налице правен интерес да установи, че анексът не му е противопоставим. </w:t>
        <w:tab/>
        <w:br/>
        <w:tab/>
        <w:t xml:space="preserve"/>
        <w:tab/>
        <w:br/>
        <w:tab/>
        <w:t xml:space="preserve">Съдът е приел, че в хипотезата на продължаване на арендния договор законодателят с разпоредбата на чл. 18, ал. 1 ЗАЗ е въвел форма за действителност - писмена с нотариална заверка на подписите, както и изискване за вписване на продължаването на договора в имотния регистър и в съответната общинска служба по земеделие. По правната си същност юридическият факт на продължаването на договора за аренда по чл. 18 ЗАЗ е приравнен на сключването на нов договор между същите страни, а не представлява изменение на съществуващия договор по смисъла на чл. 16 ЗАЗ, тъй като законодателят изрично е предписал общото изискване за писмена форма с нотариална заверка на подписите и ново вписване на продължаването на договора за аренда, на което е придадено и съответно значение - при наличие на конкуренция на права и изследване на противопоставимостта да се вземе предвид датата, на която е извършено това вписване, а не датата на първоначалния аренден договор. Изискването за ново вписване на продължаването на договора означава, че при наличие на конкуренция на права следва да се вземе предвид датата, на която е извършено това вписване, а не датата на вписване на първоначалния договор. В случая договорът на ищеца е вписан на 26.06.2020 г., а сключеният между ответниците анекс е вписан на 28.04.2022 г., поради което анексът не може да се противопостави на ищеца. Първоначално сключеният договор от 19.07.2017 г., вписан в СВ – Д. на 20.07.2017 г., е противопоставим на ищеца до изтичане на посочения в него срок от 5 години, т. е. до 01.10.2022 г. С анекса от 27.04.2022 г. е уговорено продължаване на срока с още 5 години, считано от 01.10.2022 г. до 01.10.2027 г. По отношение на този период предприетото продължаване на договора за аренда с ответното дружество се приравнява на сключването на нов договор. Поради това, с оглед датите на вписване, предимство следва да бъде отдадено на сключения с ищеца аренден договор, тъй като извършеното на 26.06.2020 г. вписване на този договор предхожда вписването на анекса към първоначалния договор, извършено след това - на 28.04.2022 г.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не са налице поддържаните от страните предпоставки за селектиране на жалбите.</w:t>
        <w:tab/>
        <w:br/>
        <w:tab/>
        <w:t xml:space="preserve"/>
        <w:tab/>
        <w:br/>
        <w:tab/>
        <w:t xml:space="preserve">Обжалваното решение не страда от пороци, обуславящи евентуално неговата недопустимост. Недопустимо е решението, което не отговаря на изискванията, при които делото не може да се реши по същество, като например - липса на право на иск, което се свързва с липсата на абсолютните процесуални предпоставки или наличието на процесуални пречки за неговото предявяване, ненадлежното му упражняване. Съдебният акт е недопустим и когато съдът се е произнесъл извън пределите на диспозитивното начало и исканата защита, ако не е разгледал иска на предявеното основание, а е разгледал такъв, който не е предявен. В случая, с оглед посочените критерии съдебният акт не може да бъде оценен като вероятно недопустим, а и изложените от касаторите доводи са от значение за неговата правилност и подлежат на преценка в производството по чл. 290 ГПК, а не в стадия за селектиране на касационните жалби по реда на чл. 288 ГПК.</w:t>
        <w:tab/>
        <w:br/>
        <w:tab/>
        <w:t xml:space="preserve"/>
        <w:tab/>
        <w:br/>
        <w:tab/>
        <w:t xml:space="preserve">По първия въпрос в изложенията на касаторите следва да се посочи, че константно в съдебната практика е застъпено становището, че по своята правна същност юридическият факт на продължаването на арендния договор е приравнен на сключването на нов договор между същите страни, а не на изменение на съществуващия такъв. Този извод следва от ясната разпоредба на чл. 18 ЗАЗ, която изрично предвижда, че формата за продължаване на арендния договор е същата като формата за сключване на самия аренден договор, а именно - писмена форма с нотариална заверка на подписите. С оглед на това, при наличие на конкуренция на права и изследване на противопоставимостта на последователно сключени арендни договори с различни арендатори следва да се вземе предвид датата, на която е извършено съответното ново вписване, а не датата на първоначалния аренден договор, както в случая е прието и от въззивния съд.</w:t>
        <w:tab/>
        <w:br/>
        <w:tab/>
        <w:t xml:space="preserve"/>
        <w:tab/>
        <w:br/>
        <w:tab/>
        <w:t xml:space="preserve">Вторият въпрос в изложенията - длъжен ли е въззивният съд да обсъди всички относими доказателства в тяхната съвкупност, както и възраженията и доводите на страните - е принципно обуславящ по всяко дело, но в случая не се установяват допълнителните предпоставки за достъп до касация. При постановяване на решението си въззивният съд е съобразил процесуалните си задължения, че следва да анализира и прецени поотделно и в съвкупност всички събрани по делото доказателства, имащи значение за установяване на правнорелевантните за спора факти, както и да обсъди всички доводи и възражения на страните, като изложи свои собствени решаващи мотиви по съществото на правния спор. Несъгласието на касаторите с приетото за установено от въззивния съд и с крайния резултат по делото, съставляват доводи за неправилност на въззивното решение, относими към касационните основания по чл. 281, т. 3 ГПК, които не са предмет на разглеждане в производството по чл. 288 ГПК.</w:t>
        <w:tab/>
        <w:br/>
        <w:tab/>
        <w:t xml:space="preserve"/>
        <w:tab/>
        <w:br/>
        <w:tab/>
        <w:t xml:space="preserve">Третият въпрос на касаторите е изцяло неотносим, тъй като не е обусловил решаващите изводи на въззивната инстанция. Без значение за изхода на делото и постановения с решението краен резултат е въпросът дали арендодателят би могъл едностранно да прекрати договора за аренда, доколкото такъв въпрос не е обсъждан в обжалваното решение. </w:t>
        <w:tab/>
        <w:br/>
        <w:tab/>
        <w:t xml:space="preserve"/>
        <w:tab/>
        <w:br/>
        <w:tab/>
        <w:t xml:space="preserve">Четвъртият въпрос – „противоречи ли решението на съда на чл. 9 ЗЗД относно свободата на договаряне“ - няма характеристиката на правен въпрос. Същият е общотеоретично формулиран, без да се сочи в какъв контекст от мотивите на въззивното решение се поставя, поради което не може да обуслови допускането на касационния контрол. </w:t>
        <w:tab/>
        <w:br/>
        <w:tab/>
        <w:t xml:space="preserve"/>
        <w:tab/>
        <w:br/>
        <w:tab/>
        <w:t xml:space="preserve">Петият въпрос в изложението на „Агрива Радев“ ООД не е ясно в каква връзка се поставя, доколкото въззивният съд не е приемал, че при продължаването на срока на арендния договор страните не са спазили реда и условията по чл. 18 ЗАЗ. Спорът по делото е бил, с оглед оповестително-защитното действие на вписването, кое от двете вписвания е с предимство – това по договора за аренда с ищеца от 2020 г., или вписването на анекса от 2022 г. </w:t>
        <w:tab/>
        <w:br/>
        <w:tab/>
        <w:t xml:space="preserve"/>
        <w:tab/>
        <w:br/>
        <w:tab/>
        <w:t xml:space="preserve">Основанието по чл. 280, ал. 2, пр. 3 ГПК - очевидна неправилност на въззивното решение – е посочено от страната бланкетно и при липса на каквато и да е аргументация. Очевидната неправилност по смисъла на чл. 280, ал. 2, пр. 3 ГПК е такава квалифицирана форма на неправилност на въззивното решение, която предполага видимо тежко нарушение на материалния и/или процесуалния закон, или явна необоснованост на изводите на съда, поради грубо нарушаване на правилата на формалната и правна логика, които пороци трябва да могат пряко да се установят от съдържанието на мотивите на съдебния акт. В случая, не е изложена никаква аргументация за това специално селективно основание, а след като и формулираните въпроси не обуславят допускането на касационния контрол, то въззивното решение не би могло да се оцени като „очевидно неправилно“.</w:t>
        <w:tab/>
        <w:br/>
        <w:tab/>
        <w:t xml:space="preserve"/>
        <w:tab/>
        <w:br/>
        <w:tab/>
        <w:t xml:space="preserve">При този изход на делото, на ответника по касационните жалби се дължат разноските за настоящото производство. Съгласно представените доказателства за направени разходи, касаторите Д. Д. и В. Д. дължат на М. Д. сумата 1 200 лв. – разноски за заплатено адвокатско възнаграждение, а касаторът „Агрива Радев“ ООД – разноски в размер на сумата 3 000 лв.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76/18.03.2024 г., постановено по възз. гр. д. № 782/2023 г. по описа на Добричкия окръжен съд.</w:t>
        <w:tab/>
        <w:br/>
        <w:tab/>
        <w:t xml:space="preserve"/>
        <w:tab/>
        <w:br/>
        <w:tab/>
        <w:t xml:space="preserve">ОСЪЖДА Д. Р. Д., с ЕГН – [ЕГН], и В. С. Д., с ЕГН – [ЕГН], да заплатят на М. Н. Д., с ЕГН – [ЕГН], разноски в размер на сумата 1 200 лв.</w:t>
        <w:tab/>
        <w:br/>
        <w:tab/>
        <w:t xml:space="preserve"/>
        <w:tab/>
        <w:br/>
        <w:tab/>
        <w:t xml:space="preserve">ОСЪЖДА „Агрива Радев“ ООД – [населено място], ЕИК[ЕИК], да заплати на М. Н. Д. разноски в размер на сумата 3 000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