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№403/14.11.2016 по гр. д. №2848/2016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№403</w:t>
        <w:tab/>
        <w:br/>
        <w:tab/>
        <w:t xml:space="preserve"> </w:t>
        <w:tab/>
        <w:br/>
        <w:tab/>
        <w:t xml:space="preserve"> гр. София, 14.11.2016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осемнадесети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2848 по описа за 2016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 300 от 01.03.2016г. по гр. д. № 2503/2015г. на Пловдивски окръжен съд, с което е потвърдено решение №2142 от 15.06.2015г. по гр. д. № 13389/2013г. на Пловдивски районен съд за отхвърляне на предявения от Г. Д. П. и И. Г. П. против Н. А. А. и Н. Т. Г. иск по чл. 108 ЗС за признаване собствеността и предаване владението върху ПИ № 864 по кадастралния план на [населено място], с площ 580 кв. м., а по скица 593 кв. м., заедно с построената в него двуетажна жилищна сграда. </w:t>
        <w:tab/>
        <w:br/>
        <w:tab/>
        <w:t xml:space="preserve"> </w:t>
        <w:tab/>
        <w:br/>
        <w:tab/>
        <w:t xml:space="preserve"> Касационната жалба е подадена от ищците Г. и И. П. чрез пълномощника им адв. Ч.. Изтъква се неправилност на съдебния акт поради нарушения на съдопроизводствените правила, противоречие с материалния закон и необоснованост. За обосноваване достъпа до касационно обжалване на основание чл. 280, ал. 1, т. 1 и 3 ГПК се поставят процесуалните въпроси: 1/ длъжен ли е въззивният съд да изложи самостоятелни мотиви по оплакванията във въззивната жалба, когато те се основават на възражения и искания, по които първоинстанционният съд не се е произнесъл; 2/ разпоредбата на чл. 172 ГПК и изискването на чл. 235, ал. 4 ГПК налагат ли на съда задължение да изложи мотиви защо кредитира или отказва да кредитира показанията на свидетели; 3/ разпоредбата на чл. 200, ал. 3 ГПК задължава ли страната при оспорване на заключение на единична експертиза първо да поиска разширяване на експертизата в комплексна или назначаване на нова експертиза с друго вещо лице и едва след това назначаване на тройна експертиза; съответно длъжен ли е въззивният съд да допусне тройна експертиза, ако първоинстанционният съд е отказал с мотив, че е следвало експертизата да е комплексна; 4/ при липсата на надлежен доклад или непълнота на доклада, настъпва ли преклузията на чл. 147 ГПК и допустимо ли е направено за първи път във въззивната жалба доказателствено искане. На пето място се сочи материалноправен въпрос, свързан с придобивната давност, като се твърди противоречие с Тълкувателно решение № 4 по тълк. д. № 2/2012г. ОСГК по отношение изискването намерението за своене да бъде потвърдено чрез волево изявление. </w:t>
        <w:tab/>
        <w:br/>
        <w:tab/>
        <w:t xml:space="preserve"> </w:t>
        <w:tab/>
        <w:br/>
        <w:tab/>
        <w:t xml:space="preserve">Ответниците Н. А. А. и Н. Т. Г. вземат мотивирано становище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Производството е ревандикационен иск като поддържаното основание за собственост е наследство от Д. Г. П. за ищеца и дарение за ищцата. Ответницата Н. А. е призната за собственик на имота по давност през 2011г. и същата година го е продала на втората ответница Н. Г.. Установено е от фактическа страна, че с нотариален акт от 1978г. Д. П. е признат за собственик по наследство и давност на три имота: 1/ дворно място с жилищна сграда, с площ 470 кв. м., съставляващо имот пл. № 863, за който е отреден парцел VІ, заедно с имот пл.№ 864 в кв. 54 по плана на [населено място]; 2/ празно дворно място от 627 кв. м., съставляващо парцел Х за имот пл.№ 863 в кв. 54 и 3/ празно дворно място от 316 кв. м., съставляващо имот пл. № 863, за който се отрежда парцел ХІ в кв. 54. В нотариалния акт като съсед на първия и на третия имот е посочен А. Г. А., баща на ответницата Н. А.. С договор за дарение от 1996г. П. П. и синът й Г. Д. П. /настоящия ищец/ даряват на ищцата И. Г. Р. третия от гореописаните имоти, който по действащия план представлява парцел ХІІІ с площ 502 кв. м., като към него се придават 170 кв. м. от имот пл. № 864, за което регулационните сметки не са уредени. С договор за дарение от 1997г. П. П. и Г. П. даряват на П. Г. П. втория от имотите, описани в нотариалния акт от 1978г., който по действащия план е парцел ХІІ. </w:t>
        <w:tab/>
        <w:br/>
        <w:tab/>
        <w:t xml:space="preserve"> </w:t>
        <w:tab/>
        <w:br/>
        <w:tab/>
        <w:t xml:space="preserve">С констативен нотариален акт от 2011г. Н. А. А. е призната за собственик по наследство и давност на дворно място, съставляващо ПИ с пл. № 864 в кв. 54 с площ от 580 кв. м., който участва в УПИ VІ-864 с 410 кв. м. и в УПИ ХІІІ-863 със 170 кв. м. при неприложена регулация, заедно с построената двуетажна масивна жилищна сграда. Същият имот, след снабдяването с нотариалния акт, тя е продала на втората ответница Н. Г.. </w:t>
        <w:tab/>
        <w:br/>
        <w:tab/>
        <w:t xml:space="preserve"> </w:t>
        <w:tab/>
        <w:br/>
        <w:tab/>
        <w:t xml:space="preserve">Представени са доказателства за собствеността и на съседния имот пл. № 865, а именно, че през 1966г. е продаден от Д. Н. К. на Х. Б. П.. </w:t>
        <w:tab/>
        <w:br/>
        <w:tab/>
        <w:t xml:space="preserve"> </w:t>
        <w:tab/>
        <w:br/>
        <w:tab/>
        <w:t xml:space="preserve">Приетата техническа експертиза е изработила скици, отразяващи регулационното положение на имотите 863, 864 и 865 по плановете от 1930, 1966, 1992, 2003 и 2005г. Видно, че по плана от 1966г. за имотите са образувани следните парцели: Х-863, включващ само площ от имот 863; ХІ-863, включващ площ имоти 863, 864 и 867; ХІІІ-864, включващ площи от имоти 863, 864 и 867; VІ-864, 865, включващ площи от имоти 864 и 865. По действащия регулационен план от 1992г. номерацията на парцелите е променена и те стават съответно: ХІІ-863, ХІІІ-864, VІ-864 и V-865. Втора техническа експертиза, изготвена от строителен инженер, установява, че проекта за строеж е бил за две къщи, но са построени три, които са разположени под формата на буквата „Г” и са идентични. Събрани са и свидетелски показания относно възникването на собствеността и ползването на имотите. Съдът е кредитирал показанията на свидетелите И. Б. /първа братовчедка на ищеца и на ответницата А./ и К. К.. Те сочат, че имотът е бил на И. П., съпруга на Г. И. П., и по нейна воля е бил разпределен между сина й Деле П. и зетьовете й Д. К. и А. А., женени за нейните дъщери, едната от които от първия й брак. Тримата са построили къщата, която има три еднакви части, от които средната е на А. А.; всеки от тях си оградил част от двора, като двора на Д. П. е по-голям, защото той е останал да гледа родителите си. Къщите били довършени по различно време, според възможностите на семействата, като къщата на А. е довършена най-късно. Оформянето на дворовете е станало към 1949г., тогава е започнал и строежа на къщата. След обсъждане на свидетелските показания въззивният съд е приел, че тези на свидетелите Б. и К. съответстват на останалите събрани доказателства, а именно за изграждане на три къщи, в едната от които са заживяли А., като всяка къща е имала свой двор. Въз основа на това съдът е заключил, че всеки от собствениците е осъществявал фактическа власт с намерение за своене върху своята къща и своя двор. Отделно от това е посочил, че при действието на чл. 59 З. е било невъзможно придобиването по давност на реални части от парцели. Споделил е изводите на първоинстанционния съд за отпадане отчуждителното действие на регулационния план съгласно §8, ал. 1 във вр. с §6, ал. 2 ПЗР ЗУТ.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не са налице. </w:t>
        <w:tab/>
        <w:br/>
        <w:tab/>
        <w:t xml:space="preserve"> </w:t>
        <w:tab/>
        <w:br/>
        <w:tab/>
        <w:t xml:space="preserve"> Първите два процесуални въпроса са свързани с оплакванията в жалбата за липса на самостоятелни мотиви на въззивното решение и по-конкретно такива, свързани с обсъждането, съответно кредитирането или некредитирането на двете групи свидетелски показания. Посочена е задължителна практика досежно задължението на въззивния съд да изложи мотиви по оплакванията в жалбата, включително и когато препраща към мотивите на първата инстанция по чл. 272 ГПК. В случая не може да се приеме, че Пловдивски окръжен съд е действал в отклонение с тази практика. В решението са изложени ясни, макар и кратки, мотиви защо съдът кредитира показанията на свидетелите на ответниците, а именно защото те кореспондират с останалите доказателства и по-конкретно с тези за изграждането на три къщи и разпределянето на двора на три части. Дали тези мотиви са достатъчни по обем или не /каквито всъщност са доводите на касаторите/, не може да бъде преценявано в производството по допускане на касационно обжалване.</w:t>
        <w:tab/>
        <w:br/>
        <w:tab/>
        <w:t xml:space="preserve"> </w:t>
        <w:tab/>
        <w:br/>
        <w:tab/>
        <w:t xml:space="preserve">Третият въпрос произтича от оплакванията, че първоинстанционният съд е отказал назначаване на тройна експертиза по съображения, че експертизата следва да е комплексна, а след това въззивният съд на основание чл. 266 ГПК е отказал назначаване на тройна експертиза. Формулираният въпрос, а и оплакванията в жалбата, не съответстват на фактите по делото. Вярно е, че с оспорването на първоначалната експертиза ищцовата страна е поискала назначаване на комплексна такава, но след формулиране на въпросите съдът е преценил, че следва да назначи друг специалист - строителен инженер, а не геодезист и затова е допуснал нова експертиза с друго вещо лице. Тази експертиза е приета, без да е оспорена от ищците и при липса на искания районният съд е приключил съдебното дирене. В тази ситуация въззивният съд с основание е приел, че е изправен пред забраната на чл. 266, ал. 1 ГПК. С оглед на това въпросът не е определящ за изхода на спора и не може да обуслови допускане на касационно обжалване. </w:t>
        <w:tab/>
        <w:br/>
        <w:tab/>
        <w:t xml:space="preserve"> </w:t>
        <w:tab/>
        <w:br/>
        <w:tab/>
        <w:t xml:space="preserve">Четвъртият правен въпрос е също процесуален и се отнася до преклузията на чл. 147 ГПК при липсата на надлежен доклад или непълнота на доклада. Той е предизвикан от отказа на въззивния съд да изиска преписката по издаване на заповедта за одобряване на ПУП-ПРЗ от 28.04.2005г., а това искане на въззивниците е обосновано с изводите на първоинстанционния съд, че заповедта е нищожна поради противоречие с чл. 15, ал. 3 ЗУТ, тъй като се изменят граници на УПИ без съгласие на собствениците. Касае се до допълнителни, спомагателни, а не решаващи съображения на съда. П. от ищците право на собственост не е обосновано със сочената заповед, която впрочем им е била известна видно от приложената частна техническа експертиза, изготвена по тяхно искане. Основният мотив за отхвърляне на иска е, че ищците изначало не разполагат с титул за собственост на спорния имот пл. № 864 и не са доказали фактическия състав на конкретно придобивно основание. Поради това със заповедта за изменение на устройствения план не биха могли да се създадат права, каквито те не притежават. </w:t>
        <w:tab/>
        <w:br/>
        <w:tab/>
        <w:t xml:space="preserve"> </w:t>
        <w:tab/>
        <w:br/>
        <w:tab/>
        <w:t xml:space="preserve">На последно място касаторите сочат материалноправен въпрос, свързан с придобивната давност, като се твърди противоречие с Тълкувателно решение № 4 по тълк. д. № 2/2012г. ОСГК по отношение изискването намерението за своене да бъде потвърдено чрез волево изявление. Конкретен въпрос не е формулиран, а и такъв въпрос не е разрешен от въззивния съд. Поддържаното от ищците придобивно основание е наследство от Д. П., който е придобил собствеността от своя баща и по давностно владение, за което му е издаден констативен нотариален акт. Ответницата А. се позовава на придобивна давност, а Г. - на договора за покупко-продажба. Съдът е отрекъл правото на собственост на ищците и не е обсъждал установено ли е това на ответниците. Изложените от него съображения, че всяка от трите къщи /или по-точно трите обособени части на голямата къща/ са имали свой двор, който е владян и стопанисван от собствениците на къщите, е в подкрепа на заявеното кредитиране на изнесеното от свидетелите Б. и К., доколкото техните показания съответстват на установеното фактическо положение. </w:t>
        <w:tab/>
        <w:br/>
        <w:tab/>
        <w:t xml:space="preserve"> </w:t>
        <w:tab/>
        <w:br/>
        <w:tab/>
        <w:t xml:space="preserve">Предвид изложеното липсват предпоставките на чл. 280, ал. 1 ГПК за допускане на касационно обжалване. В полза на ответниците следва да се присъдят направените от тях разноски за адвокатско възнаграждение в размер на по 500лв. за всяка от тях.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300 от 01.03.2016г. по гр. д. № 2503/2015г. на Пловдивски окръжен съд по касационната жалба на Г. Д. П. и И. Г. П..</w:t>
        <w:tab/>
        <w:br/>
        <w:tab/>
        <w:t xml:space="preserve"> </w:t>
        <w:tab/>
        <w:br/>
        <w:tab/>
        <w:t xml:space="preserve">ОСЪЖДА Г. Д. П. и И. Г. П. да заплатят на Н. А. А. и Н. Т. Г. по 500/петстотин/ лева на всяка от тях, представляващи разноски за настоящата инстанция.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