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№845/08.11.2016 по търг. д. №629/2016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ВКС-Търговска колегия, І т. о. 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845</w:t>
        <w:tab/>
        <w:br/>
        <w:tab/>
        <w:t xml:space="preserve"> </w:t>
        <w:tab/>
        <w:br/>
        <w:tab/>
        <w:t xml:space="preserve"> София, 08.11.2016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пети октомври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629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Образувано е по касационната жалба на Община [населено място] срещу въззивното Решение № 2113 от 03.11.2015 год. по т. д. № 3204/2015 год. на Софийски апелативен съд.</w:t>
        <w:tab/>
        <w:br/>
        <w:tab/>
        <w:t xml:space="preserve"> </w:t>
        <w:tab/>
        <w:br/>
        <w:tab/>
        <w:t xml:space="preserve">Ответникът по касация [фирма] не изразява становище в законоустановения срок по чл. 287, ал. 1 ГПК. </w:t>
        <w:tab/>
        <w:br/>
        <w:tab/>
        <w:t xml:space="preserve"> </w:t>
        <w:tab/>
        <w:br/>
        <w:tab/>
        <w:t xml:space="preserve">Въззивното производство е било образувано по жалба на [община] срещу Решение № 1456 от 02.04.2015 год. по т. д. № 61/2014 год. на Благоевградски окръжен съд. С него първоинстанционният съд е осъдил [община] да заплати на [фирма], [населено място] сумата от 31 799, 60 лв., представляваща стойността на извършените строително-монтажни работи на обект „Път IV-10422-Студената вода-Д. лаки“; сумата от 4 800, 79 лв., представляваща обезщетение за забава върху главницата от 31 799, 60 лв. за периода 15.10.2012 год.-08.06.2014 год.; законната лихва върху главницата от 31 799, 60 лв., считано от 09.06.2014 год. до окончателното изплащане. </w:t>
        <w:tab/>
        <w:br/>
        <w:tab/>
        <w:t xml:space="preserve"> </w:t>
        <w:tab/>
        <w:br/>
        <w:tab/>
        <w:t xml:space="preserve">Първоинстанционният съд е приел, с оглед направено възражение от [община], че между страните не е бил налице действителен (поради липса на форма) договор за извършване на СМР, тъй като се касае за дейност от приложното поле на Закона за обществените поръчки и отменената Наредба за възлагане на малки обществени поръчки. Съгласно специалната процедура, регламентирана от тези нормативни актове, е следвало да се подпише писмен договор, какъвто в случая липсва. Поради това Благоевградски окръжен съд е счел, че е налице нищожност на устните уговорки между страните за извършването на процесните СМР и предявеният иск не следва да се квалифицира като такъв с правно основание чл. 266 ал. 1 ЗЗД вр. чл. 288 ТЗ. Поради това Б. е разгледал предявения иск като такъв по чл. 59 ЗЗД. Изложил е мотиви, че произнасяйки се по този иск, няма да излезе извън предмета и обхвата на търсената защита и няма да наруши принципа на диспозитивното начало в процеса, защото ще разгледа фактите и обстоятелствата, заявени от ищеца по делото. Изтъкнал е още, че правната квалификация на иска се дава от съда, а не от страните и в този смисъл постановеното от него решение няма да е недопустимо, като постановено по непредявен иск, а евентуално ще бъде неправилно, ако преценката му относно основателността на иска по чл. 59 ЗЗД се окаже необоснована. </w:t>
        <w:tab/>
        <w:br/>
        <w:tab/>
        <w:t xml:space="preserve"> </w:t>
        <w:tab/>
        <w:br/>
        <w:tab/>
        <w:t xml:space="preserve">Осъдил е [община] да заплати на [фирма] сумата от 31 799, 60 лв., представляваща стойността на извършените строително-монтажни работи на обект „Път IV-10422-Студената вода-Д. лаки“, сумата от 4 800, 79 лв., представляваща обезщетение за забава /мораторна лихва/ върху главницата от 31 799, 60 лв. за периода 15.10.2012 год.-08.06.2014 год. и законната лихва върху главницата от 31 799, 60 лв., считано от 09.06.2014 год. до окончателното изплащане.</w:t>
        <w:tab/>
        <w:br/>
        <w:tab/>
        <w:t xml:space="preserve"> </w:t>
        <w:tab/>
        <w:br/>
        <w:tab/>
        <w:t xml:space="preserve">Произнасяйки се по жалбата на Общината, с Решение № 2113 от 03.11.2015 год. по т. д. № 3204/2015 год. съставът на Софийски апелативен съд е потвърдил първоинстанционния акт.</w:t>
        <w:tab/>
        <w:br/>
        <w:tab/>
        <w:t xml:space="preserve"> </w:t>
        <w:tab/>
        <w:br/>
        <w:tab/>
        <w:t xml:space="preserve">Софийски апелативен съд е приел, че в конкретния случай разглеждането на иск по чл. 59 ЗЗД действително излиза извън очертания в исковата молба предмет на делото, но въпреки това постановеното първоинстанционно решение не е недопустимо на това основание, тъй като от диспозитива му не следва, че е постановено по иск по чл. 59 ЗЗД. Според въззивния съд, доколкото единствено диспозитивът на решението представлява съдебния акт, а мотивите не са част решението - аргумент от чл. 236, ал. 2 ГПК, то определящо за преценката при произнасяне по непредявен иск е съдържанието на диспозитива, а не на мотивите. В конкретния случай Софийски апелативен съд е приел, че не е налице разминаване между предмета на делото по исковата молба и предмета на иска, посочен в диспозитива на първоинстанционното решение. </w:t>
        <w:tab/>
        <w:br/>
        <w:tab/>
        <w:t xml:space="preserve"> </w:t>
        <w:tab/>
        <w:br/>
        <w:tab/>
        <w:t xml:space="preserve">По същество е счел, че сключването на конкретния договор е могло да бъде извършено и с директно договаряне, какъвто е бил настоящия случай. Дори да се приеме, че е било задължително провеждането на процедура по ЗОП и на НВМОП отм., то възложителят не е легитимиран да се позове на подобно нарушение. </w:t>
        <w:tab/>
        <w:br/>
        <w:tab/>
        <w:t xml:space="preserve"> </w:t>
        <w:tab/>
        <w:br/>
        <w:tab/>
        <w:t xml:space="preserve">В изложението по чл. 284 ал. 3 т. 1 ГПК касаторът е посочил четири въпроса, като за всички се твърди приложното поле на чл. 280 ал. 1 т. 1 ГПК: 1./„При непредявен иск може ли въззивният съд да потвърди решението на основание, че мотивите не са част от решението?“– противоречие с ППВС № 1/1985 год. и Решение № 271/06.01.2015 год. по гр. д.№ 2853/2014 год. на ВКС, I г. о. ; 2./ „Следва ли в случай, че въззивният съд е установил, че първоинстанционният съд се е произнесъл по непредявен иск, да обезсили решението или може с нови мотиви, обуславящи предявения иск, да потвърди решението?“ - противоречие с Решение по т. д.№ 1084/2010 год. на ВКС, II т. о.; 3./ „Следва ли да се прилага чл. 293, ал. 3 ТЗ и случаите на несъответствие на съдържанието на договор за обществена поръчка с разпоредбите на ЗОП, респективно НВМОП или е приложима само в хипотезата на недействителност, поради неспазване на формата?“ - противоречие с решение № 14/04.02.2013 год. по т. д.№ 1201/2011 год. на ВКС, II т. о., постановено по реда на чл. 290 ГПК.; 4./ „Нарушението на императивни разпоредби на ЗОП, респективно НВМОП, обуславящи абсолютна нищожност по чл. 26 ЗЗД, обусловена ли е от сроковете и лицата по чл. 122и ЗОП, особено когато се въвежда чрез възражение за нищожност?“ - противоречие с решение № 138/2013 год. по т. д.№ 103/2012 год. на ВКС, I т. о., постановено по реда на чл. 290 ГПК. </w:t>
        <w:tab/>
        <w:br/>
        <w:tab/>
        <w:t xml:space="preserve"> </w:t>
        <w:tab/>
        <w:br/>
        <w:tab/>
        <w:t xml:space="preserve">В допълнение, касаторът визира и хипотезата на чл. 280, ал. 1 т. 3 ГПК, поради непълнота на разпоредбата на чл. 122и ал. 3 ЗОП, както и неяснота относно обстоятелството, дали установените срокове се отнасят само до хипотезата за предявен иск. По този въпрос се твърди, че не е налице задължителна практика на ВКС, а същият има значение предвид обстоятелството, че се касае за процедура, свързана с разходване на публични средства, което е от голямо обществено значение. </w:t>
        <w:tab/>
        <w:br/>
        <w:tab/>
        <w:t xml:space="preserve"> </w:t>
        <w:tab/>
        <w:br/>
        <w:tab/>
        <w:t xml:space="preserve">Становището на настоящия съдебен състав, че не са налице предпоставките на чл. 280 ал. 1 т. 1 и т. 3 ГПК за допускане на факултативния касационен контрол произтича от следното:</w:t>
        <w:tab/>
        <w:br/>
        <w:tab/>
        <w:t xml:space="preserve"> </w:t>
        <w:tab/>
        <w:br/>
        <w:tab/>
        <w:t xml:space="preserve">Не е налице основанието по чл. 280 ал. 1 т. 1 ГПК по отношение на първите два въпроса, които се свеждат до тезата, че е налице произнасяне по същество по непредявения иск (обективно съединени искове) и оттук – недопустимост на първоинстанционното и въззивното решения. Посочената задължителна практика на ВС на НРБ и на ВКС касае други хипотези. Нещо повече, по въпросите дали неправилната квалификация на иска, дадена от първоинстанционния съд, представлява ли основание за недопустимост на съдебното решение или е аргумент за неговата неправилност? Какви са правомощията на въззивния съд в тази хипотеза и следва ли да се произнесе по същество на материалния спор, е налице задължителна практика на ВКС, която включва и произнасянето по въпроса, отклонен с ТР № 2 от 29.02.2012 год. по тълк. д.№ 2/2011 год. на ОСГТК. С нея ВКС е приел, че правната квалификация на всеки иск е свързана с допустимостта на постановеното по него решение само когато с последното, решаващият съд е нарушил принципа на диспозитивното начало в гражданския процес, произнасяйки се извън определеният от страните по спора предмет на делото и обхвата на търсената от ищеца защита. Когато липсва такова нарушение, дадената от съда правна квалификация на исковата претенция, с която е сезиран, във всички случаи обуславя правилността на решението му – Решение № 1 от 25.01.2016 год. по т. д. № 106/2015 год. и Решение № 144 от 22.11.2013 год. по т. д. № 406/ 2012 год. на І т. о. на ВКС.</w:t>
        <w:tab/>
        <w:br/>
        <w:tab/>
        <w:t xml:space="preserve"> </w:t>
        <w:tab/>
        <w:br/>
        <w:tab/>
        <w:t xml:space="preserve">Не е налице и твърдяното противоречие по третия от поставените въпроси, поради обстоятелството, че в ал. 1 на чл. 293 ТЗ изрично се сочи само липсата на форма, като основание за недействителност и такова е и произнасянето на състава на ІІ т. о. по т. д.№ 1201/2011 год. на което се позовава касаторът. Както неколкократно бе посочено и във връзка с първите два въпроса, спорните вземания биха намерили своето основание в чл. 59 ЗЗД в случай, че по отношение на договора за изработка не е спазена предвидената от закона форма.</w:t>
        <w:tab/>
        <w:br/>
        <w:tab/>
        <w:t xml:space="preserve"> </w:t>
        <w:tab/>
        <w:br/>
        <w:tab/>
        <w:t xml:space="preserve">Четвъртият поставен от касатора въпрос няма качеството на обуславящ, тъй като касае част от мотивите на въззивния съд, нямащи отношение към същината на спора.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2113 от 03.11.2015 год. по т. д. № 3204/2015 год.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