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№1251/05.10.2011 по адм. д. №3708/2011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КАСАТОРИТЕ са обжалвали поотделно решението от 18.01.2011 г. по адм. д. № 92/10 г. на Силистренския административен съд в частта му за отмяна на кадастралната граница между два имота, определелна със заповед от 17.03.2010 г. на изпълнителния директор на АГКК и преписката е върната за нанасяне на материализираната граница.ПРОИЗВОДСТВОТО е по чл. 208 и сл. АПК. </w:t>
        <w:tab/>
        <w:br/>
        <w:tab/>
        <w:t xml:space="preserve">ОТВЕТНИЦИТЕ не са взели становища по касационните жалби, прокурорът дава заключение, че са неоснователни. </w:t>
        <w:tab/>
        <w:br/>
        <w:tab/>
        <w:t xml:space="preserve">1. След като по повод касационните жалби, подадени в срок, служебно провери допустимостта на обжалваното решение, Върховният административен съд го намира за недопустимо в частта, в която е постановено спрямо лицата - несобственици на ПИ 1953. Оспорена е единствено определената с кадастъра граница между собствения на оспорващите ПИ 1954 и ПИ 1953, затова само носителите на вещни права върху последния е следвало да участват в делото. Спрямо останалите съседи заповедта е влязла в сила, те не са били заинтересовани лица, поради което спрямо тях решението в обжалваната част следва да се обезсили - чл. 221, ал. 3 вр. чл. 153, ал. 1 АПК. </w:t>
        <w:tab/>
        <w:br/>
        <w:tab/>
        <w:t xml:space="preserve">2. Касационните жалби срещу решението в допустимата му част са неоснователни. </w:t>
        <w:tab/>
        <w:br/>
        <w:tab/>
        <w:t xml:space="preserve">Чл. 14, ал. 1 от Наредба № 3/05 г. ССПКККР вр. чл. 43, ал. 1, т. 5 ЗКИР сочи приоритетността на данните за установяване в кадастъра на границите на поземлените имоти. При несъвпадение между съществуващите на място материализирани граници и тези по акта за вещното право приоритет имат първите, освен ако границите по акта са безспорни като означени на място със специално регламентираните трайни знаци, подписани от заинтересуваните лица - чл. 39, ал. 5 от наредбата. При несъвпадение между съществуващи материализирани граници и тези по предходни планове пък предимство имат имат винаги първите. Границите от плановете се нанасят в съответната поредност при липсата и на означени,и на посочени по съгласие на собствениците,и на материализирани на място граници. </w:t>
        <w:tab/>
        <w:br/>
        <w:tab/>
        <w:t xml:space="preserve">В случая не е установено границите да са били специално означени, поради което, обратно на касационните оплаквания, между двата имота е следвало да се нанесе тъкво съществуващата на място материализирана граница като приоритетна и спрямо границата по нотариалния акт, и спрямо тази по предходния кадастър. Привеждането й в съответствие с титула за собственост е възможно само след решаването на спора по съдебен ред - чл. 53 вр. чл. 43, ал. 3 ЗКИР. </w:t>
        <w:tab/>
        <w:br/>
        <w:tab/>
        <w:t xml:space="preserve">Решението в тази част следва да остане в сила - чл. 221, ал. 2 вр. чл. 218 АПК.Воден от горното Върховният административен съдРЕШИ: </w:t>
        <w:tab/>
        <w:br/>
        <w:tab/>
        <w:t xml:space="preserve">ОБЕЗСИЛВА решението от 18.01.2011 г. по адм. д. № 92/10 г. на Силистренския административен съд за отмяна на заповед № РД - 18 - 14 от 17.03.201 г. на изпълнителния директор на АГКК за одобряване на кадастралната граница между ПИ 41143.500.1953 и ПИ 41143.500.1954 В ЧАСТТА, в която е постановено спрямо В. И. М., Й. И. П., Х. И. М., Т. Д. Г., Х. П. Д., К. Т. К., А. Т. К. и Р. Д. Г.. </w:t>
        <w:tab/>
        <w:br/>
        <w:tab/>
        <w:t xml:space="preserve">ОСТАВЯ В СИЛА решението в останалата част за отмяна на определената със заповедта кадастрална граница между двата имота и за връщане на преписката за нанасянето на материализираната граница между тях.РЕШЕНИЕТО не подлежи на обжалване.Вярно с оригинала,ПРЕДСЕДАТЕЛ:/п/ Д. Й.секретар:ЧЛЕНОВЕ:/п/ Г. А./п/ Л. М.Г.А.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