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№612/25.02.2025 по ч. търг. д. №328/2025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612</w:t>
        <w:tab/>
        <w:br/>
        <w:tab/>
        <w:t xml:space="preserve"/>
        <w:tab/>
        <w:br/>
        <w:tab/>
        <w:t xml:space="preserve">гр. София,25.02.2025г.Върховният касационен съд на Република България, Търговска колегия, Второ отделение в закрито заседание на двадесет и първи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БОЯН БАЛЕВСКИ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т.дело № 328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282 ГПК.</w:t>
        <w:tab/>
        <w:br/>
        <w:tab/>
        <w:t xml:space="preserve"/>
        <w:tab/>
        <w:br/>
        <w:tab/>
        <w:t xml:space="preserve">Образувано е по молба с вх. № 3290 от 20.02.2025 г. на ГАРАНЦИОНЕН ФОНД, с ЕИК:[ЕИК], [населено място], чрез процесуалния му пълномощник, за спиране изпълнението на въззивно решение № 20 от 17.02.2025 г. по в. гр. д. № 434/2024 г. на Варненски апелативен съд, с което е потвърдено решение № 22 от 23.05.2024 г. по т. д. № 19/2023 г. на Окръжен съд - Силистра в частта, с която дружеството е осъдено да заплати на А. В. А. и Ф. И. А. лихва за забава от 20.02.2023г. до 15.05.2023г. върху присъдената главница от 160 000 лв. за всеки.</w:t>
        <w:tab/>
        <w:br/>
        <w:tab/>
        <w:t xml:space="preserve"/>
        <w:tab/>
        <w:br/>
        <w:tab/>
        <w:t xml:space="preserve">Настоящият съдебен състав, като взе предвид представените от молителя доказателства, намира искането за основателно. Осъществени са всички визирани в чл.282, ал.2 ГПК предпоставки за спиране изпълнението на въззивното решение в обжалвана част, а именно: касае се за осъдително по своя характер решение; срещу това решение е подадена редовна касационна жалба и е внесено надлежно обезпечение по реда на чл.282, ал.2, т.1 ГПК в размер на търсената сума от 8627,84 лв., представляваща лихва за забава от 20.02.2023г. до 15.05.2023г. върху присъдената главница в размер общо на 320 000 лв. Постъпването на посочената сума на 20.02.2025 г. по сметката за обезпечения на ВКС е удостоверено от счетоводител на съда. </w:t>
        <w:tab/>
        <w:br/>
        <w:tab/>
        <w:t xml:space="preserve"/>
        <w:tab/>
        <w:br/>
        <w:tab/>
        <w:t xml:space="preserve">Ето защо и на основание чл.282, ал.2 ГПК,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ОПРЕДЕЛИ:СПИРА изпълнението на въззивно решение № 20 от 17.02.2025 г. по в. гр. д. № 434/2024 г. на Варненски апелативен съд, с което е потвърдено решение № 22 от 23.05.2024 г. по т. д. № 19/2023 г. на Окръжен съд - Силистра в частта, с която ГАРАНЦИОНЕН ФОНД е осъден да заплати на А. В. А. и Ф. И. А. лихва за забава от 20.02.2023г. до 15.05.2023г. върху присъдената главница от 160 000 лв. за всеки.</w:t>
        <w:tab/>
        <w:br/>
        <w:tab/>
        <w:t xml:space="preserve"/>
        <w:tab/>
        <w:br/>
        <w:tab/>
        <w:t xml:space="preserve">Препис от определението да се издаде незабавно на молителя ГАРАНЦИОНЕН ФОНД, с ЕИК:[ЕИК], [населено място].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