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№94/05.02.2010 по ч. търг. д. №60/2010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94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05.02.2010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втори февруари две хиляди и десета година в състав:</w:t>
        <w:tab/>
        <w:br/>
        <w:tab/>
        <w:t xml:space="preserve"/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60/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ГПК, образувано по частна жалба на “Ф” Е. - гр. П., чрез адв. А гр. П. срещу Разпореждане № 7* от 14. Х.2009 г. по гр. д. № 1831/ 2009 г. на Пловдивски окръжен съд, с което е върната подадената касационна жалба, като просрочена. По изложените съображения, че е неправилно, тъй като жалбоподателят е спазил срока за касационно обжалване, който тече от връчването му на съобщението за изготвяне на въззивното решение, съгласно чл. 283 ГПК, иска да се приеме за основателна подадената частна жалба.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намира, че обжалваното разпореждане подлежи на обжалване пред Върховния касационен съд, съгласно чл. 274 ал. 2 ГПК, тъй като прегражда развитието на делото, че частната жалба е допустима, като подадена в срок и е редовна. </w:t>
        <w:tab/>
        <w:br/>
        <w:tab/>
        <w:t xml:space="preserve"> </w:t>
        <w:tab/>
        <w:br/>
        <w:tab/>
        <w:t xml:space="preserve">С обжалваното разпореждане е върната като просрочена касационната жалба, подадена от “Ф” Е. - гр. П. по съображения, че срокът за обжалване на въззивното решение, постановено в Бързо производство, тече от 8.ІХ.2009 г. - датата, на която в съдебно заседание на 25.VІІІ.2009 г. съдът е съобщил, че ще обяви решението, съгласно чл. 316 ГПК. Съдът е заключил, че нормата на чл. 316 ГПК е специална, а тази на чл. 283 ГПК е обща и че във връченото на жалбоподателя съобщение е посочено, че решението подлежи на обжалване в едномесечен срок от обявената дата в решението и считано от 8.ІХ.2009 г., срокът за обжалване е изтекъл на 8. Х.2009 г., а касационната жалба е подадена на 14. Х.2009 г. и е просрочена. </w:t>
        <w:tab/>
        <w:br/>
        <w:tab/>
        <w:t xml:space="preserve"> </w:t>
        <w:tab/>
        <w:br/>
        <w:tab/>
        <w:t xml:space="preserve">Обжалваното разпореждане е правилно. Съдът е съобщил в съдебно заседание на 28.VІІІ.2009 г., че ще обяви решението си на 8.ІХ.2009 г. и в решението си е посочил, че то подлежи на обжалване от обявената дата 8.ІХ.2009 г., поради което това е датата, от която почва да тече срокът по чл. 283 ГПК. Затова на жалбоподателя е връчено копие от решението, в което е посочено, че същото подлежи на обжалване от обявената дата 8.ІХ.2009 г. и към началото на срока няма отношение връченото съобщение на жалбоподателя, което придружава преписа от решението. С това съобщение жалбоподателят е уведомен, че решението, подлежи на обжалване така, както е посочено в решението и жалбоподателят не може да бъде подведен и да очаква, че от някаква друга дата ще тече срокът за обжалване, различна от тази, съдържаща се в решението.</w:t>
        <w:tab/>
        <w:br/>
        <w:tab/>
        <w:t xml:space="preserve"> </w:t>
        <w:tab/>
        <w:br/>
        <w:tab/>
        <w:t xml:space="preserve">Касае се за специална разпоредба, предвидена за бързото производство - чл. 315 ГПК, и съответна разпоредба за производството по търговски спорове - чл. 376 ал. 3 ГПК - които специални разпоредби изключват общата разпоредба на чл. 283 ГПК, на която неоснователно се позовава жалбоподателят. Подадената на 14. Х.2009 г. касационна жалба, е просрочена, тъй като, считано от 8.ІХ.2009 г., едномесечният срок по чл. 283 ГПК, е изтекъл на 8. Х.2009 г.</w:t>
        <w:tab/>
        <w:br/>
        <w:tab/>
        <w:t xml:space="preserve"> </w:t>
        <w:tab/>
        <w:br/>
        <w:tab/>
        <w:t xml:space="preserve">С оглед изложеното разпореждането за връщане на касационната жалба е правилно и следва да бъде потвърдено. Затова Върховният касационен съд, Търговска колегия, второ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Разпореждане № 7* от 14. Х.2009 г. по гр. д. № 1831/ 2009 г. на Пловдивски окръжен съд за връщане на касационна жалба вх. № 23090/ 14. Х.2009 г. на “Ф” Е. - гр. П..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