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№34/19.01.2010 по ч. търг. д. №908/2009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19.01.2010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дванадесети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908/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жалба на “Ч” АД - гр. С. срещу Определение № 8* от 23.VІІ.2009 г. по ч. гр. д. № 5811/ 2009 г. на СГС, с което е потвърдено Разпореждане от 29.ІV.2008 г. по гр. д. № 12 085/ 2008 г. на СРС, 64 с., с което е отхвърлено заявлението на “Ч” АД - гр. С. за издаване на заповед за изпълнение на основание чл. 410 и сл. ГПК срещу В. Д. И. - от гр. С. за сумата 1982.12 лв. - електрическа енергия, със законната лихва от 25.ІV.208 г., за сумата 331.79 лв. - лихва за периода 21. ХІ.2006 г. - 14.ІV.2008 г. и за направените по делото разноски. Жалбоподателят излага оплакване за незаконосъобразност и необоснованост на определението, тъй като съдът неправилно е приел, че не е индивидуализирано вземането, посочено в заявлението, като същото е конкретизирано по основание, размер и страни - правоотношението между страните е възникнало по договор при Общи условия за снабдяване с електрическа енергия, посочен е и адресът на абоната. Жалбоподателят счита, че процедурата по чл. 410 ГПК изключва представянето като приложения на доказателства, данните от които се попълват в заявлението въз основа на съответния документ, който ще бъде представен в исковото производство при евентуално възражение на длъжника.</w:t>
        <w:tab/>
        <w:br/>
        <w:tab/>
        <w:t xml:space="preserve"> </w:t>
        <w:tab/>
        <w:br/>
        <w:tab/>
        <w:t xml:space="preserve">В Изложение по чл. 284 ал. 3 ГПК жалбоподателят сочи, че съдът се е произнесъл по съществен процесуалноправен въпрос: кои са предпоставките да издаване на заповед за изпълнение по чл. 410 ГПК - и конкретно за индивидуализацията на паричното вземане, който въпрос е от съществено значение за точното прилагане на закона и за развитие на правото. Иска обжалваното определение да се отмени.</w:t>
        <w:tab/>
        <w:br/>
        <w:tab/>
        <w:t xml:space="preserve"> </w:t>
        <w:tab/>
        <w:br/>
        <w:tab/>
        <w:t xml:space="preserve">Ответникът по частната жалба В. Д. И. - от гр. С. не изразява становище по искането за допускане на касационно обжалване, нито по същество на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първоинстанционно разпореждане, с което е отказано издаване на заповед за изпълнение на парично задължение по чл. 410 и сл. ГПК, намира, че касационната жалба е допустима на основание чл. 274 ал. 3 т. 2 ГПК, подадена е в срок и е редовна.</w:t>
        <w:tab/>
        <w:br/>
        <w:tab/>
        <w:t xml:space="preserve"> </w:t>
        <w:tab/>
        <w:br/>
        <w:tab/>
        <w:t xml:space="preserve">Въззивният съд е потвърдил разпореждането, с което не е уважено заявлението за издаване на заповед за изпълнение по чл. 410 ГПК Г. С. – еЕТ с фирма “Феникс 27- С. С. по съображения, че съгласно чл. 410 ал. 2 ГПК, заявлението трябва да отговаря на изискванията за редовност на исковата молба откъм съдържание, установени в чл. 127 ал. 1 и ал. 3 ГПК, като вземането, за което се иска издаване на заповед за изпълнение, следва да е индивидуализирано. Съдът е изложил, че в случая вземането не е конкретизирано по основание, като заявителят не е посочил за кой недвижим имот се отнася доставената и потребена енергия, за кой абонатен номер са начислени търсените суми, за да може длъжникът да прецени дали да упражни правото си на възражение.</w:t>
        <w:tab/>
        <w:br/>
        <w:tab/>
        <w:t xml:space="preserve"> </w:t>
        <w:tab/>
        <w:br/>
        <w:tab/>
        <w:t xml:space="preserve">Касационно обжалване на така постановеното от въззивния съд определение не следва да се допусне, тъй като разрешеният от съда процесуален въпрос - следва ли да бъде индивидуализирано по основание и размер паричното вземане, за което се иска издаване на заповед за изпълнение - е релевантен за делото, но този въпрос не е от значение за точното прилагане на закона, както и за развитие на правото. По въпроса има съдебна практика, създадена при прилагането ГПК (Д.в. бр. 59/2007 г., в сила от 1.ІІІ.2008 г.), която е в смисъл, че заявлението следва да отговаря на изискванията на чл. 127 ал. 1 т. 4 ГПК, в който смисъл е разпоредбата на чл. 420 ал. 2 ГПК, което включва и конкретизация на вземането по основание - с посочване освен на размера на претендираното вземане, и на имота, и на периода, за който е подадена и потребена ел. енергия. Поради създадената съдебна практика не е налице поддържаното основание по чл. 280 ал. 1 т. 3 ГПК, тъй като точното прилагане на закона е насочено към отстраняване на противоречива съдебна практика, а развитие на правото е налице, когато произнасянето по релевантен за делото правен въпрос, е наложено от непълнота на закона или е свързано с тълкуването му, какъвто не е настоящият случай.</w:t>
        <w:tab/>
        <w:br/>
        <w:tab/>
        <w:t xml:space="preserve"> </w:t>
        <w:tab/>
        <w:br/>
        <w:tab/>
        <w:t xml:space="preserve">С оглед изложеното е неоснователно искането на жалбоподателя за допускане на касационно обжалване на основание чл. 280 ал. 1 т. 3 ГПК. 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8* от 23.VІІ.2009 г. по ч. гр. д. № 5811/ 2009 г. на СГС.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