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№1366/15.10.2019 по адм. д. №13203/2018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"Д-р Д.Г-Амбулатория за индивидуална практика за първична медицинска помощ по дентална медицина" ЕООД със седалище и адрес на управление в с. А., община Х.во, област Б.дска, представлявано от управителя Д.Г против решение № 1279/10.07.2018г. на Административен съд Благоевград по адм. дело № 374/2018г. С него се отхвърля жалбата му срещу заповед № РД-09-555/20.03.2018г. на директора на РЗОК Благоевград. </w:t>
        <w:tab/>
        <w:br/>
        <w:tab/>
        <w:t xml:space="preserve">Поддържа доводи за неправилност на решението, като от съдържанието на жалбата се извеждатг като основания за отмяна необоснованост, нарушение на материалния закон и съществено нарушение на съдопроизводствените правила - чл. 209, т. 3 АПК, поради което се иска отмяната му. </w:t>
        <w:tab/>
        <w:br/>
        <w:tab/>
        <w:t xml:space="preserve">Ответникът, директорът на РЗОК Благоевград не се представлява и не взема становище по жалбата. </w:t>
        <w:tab/>
        <w:br/>
        <w:tab/>
        <w:t xml:space="preserve">Представителят на Върховна административна прокуратура дава заключене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касатора срещу цитираната заповед. С нея са му наложени санкции "финансова неустойка" за три нарушения, извършено по т. 1 за трети път, по т. 2 за втори път и отчетени в по голям обем извършени дейности от договореното с индивидуалния договор с констатираното нарушение по т. 3. Общия размер на санкциите е 900 лева. </w:t>
        <w:tab/>
        <w:br/>
        <w:tab/>
        <w:t xml:space="preserve">Възраженията са били за незаконосъобразност на заповедта с искане за отмяната й. Съдът е разгледал по същество жалбата, която приел за неоснователна. При безспорна фактическа обстановка, изразяваща се в несъотвествие с попълненото в отчетните документи и действително извършената медицинска дейност съдът е извел извод от правна страна за правилна квалификацията на нарушенията и размерите на санкцията в съответствие нормите на НРД.Решението е правилно. </w:t>
        <w:tab/>
        <w:br/>
        <w:tab/>
        <w:t xml:space="preserve">Възраженията са относно квалификацията на деянието и съществено нарушаване на съдопроизводствените правила относно приложението на нормите на НРД 2017г. за дентални дейности.Тези доводи са неоснователни. </w:t>
        <w:tab/>
        <w:br/>
        <w:tab/>
        <w:t xml:space="preserve">От доказателствата по делото се установява по безспорен начин, че отразяването в отчетните документи на извършените дентални дейности не се дължи на технически грешки, а на вписване на неверни данни в тях, което е нарушение на индивидуалния договор за съставяне на редовна отчетна документация. Констатациите на съда в този смисъл са изведени правилно и с оглед на обстятелството, че такива пропуски не са за първи път в работата на изпълнителя по индивидуалния договор, като нарушенията по т. 1 и т. 2 от заповедта са втори и трети път. По отношение на квалификацията на нарушенията съдът е изложил мотиви относно повторността, уредена в НРД 2017г. за дентални дейност и относно "последващото нарушение" по т. 3 от заповедта .Правилата за налагане на санкциите са уредени в чл. 142 - 164 от НРД 2017г. за дентални дейности. В §1, т. 2 от допълнителните разпоредби на НРД 2017г. за дентални дейности са посочени хипотезите на "повторност"на нарушението" и "последващо нарушение", които са приложени от административния орган и са обсъдени от съда в мотивите на обжалваното решение. Материалният закон е правилно приложен при отсъствие на нарушение на съдопроизводствените правила, поради което решението като правилно следва да бъде оставено в сила. </w:t>
        <w:tab/>
        <w:br/>
        <w:tab/>
        <w:t xml:space="preserve">Предвид изложеното и на основание чл. 221, ал. 1 АПК Върховен административен съд шесто отделениеРЕШИ:</w:t>
        <w:tab/>
        <w:br/>
        <w:tab/>
        <w:t xml:space="preserve">ОСТАВЯ В СИЛА решение № 1279/10.07.2018г. на Административен съд Благоевград по адм. дело № 374/2018г.РЕШЕНИЕТО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