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№183/11.03.2019 по гр. д. №3284/2018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№183</w:t>
        <w:tab/>
        <w:br/>
        <w:tab/>
        <w:t xml:space="preserve"> </w:t>
        <w:tab/>
        <w:br/>
        <w:tab/>
        <w:t xml:space="preserve">гр. София, 11.03.2019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седемнадесети януари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1. АЛЕКСАНДЪР ЦОНЕВ</w:t>
        <w:tab/>
        <w:br/>
        <w:tab/>
        <w:t xml:space="preserve"> </w:t>
        <w:tab/>
        <w:br/>
        <w:tab/>
        <w:t xml:space="preserve"> 2. ФИЛИП ВЛАДИМИРОВ</w:t>
        <w:tab/>
        <w:br/>
        <w:tab/>
        <w:t xml:space="preserve"> </w:t>
        <w:tab/>
        <w:br/>
        <w:tab/>
        <w:t xml:space="preserve">разгледа докладваното от съдията Владимиров гр. д. № 3284/2018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жалба, вх. № 10382/05.06.2018 г. по регистъра на Апелативен съд - София, подадена от Н. Б. К., чрез пълномощник адв. И. Б. и касационна жалба, вх. № 10923/11.06.2018 г. по регистъра на Апелативен съд – София, подадена от Б. Н. К., и двете против решение № 1065/30.04.2018 г. по гр. д. № 4516/2017 г. на Апелативен съд – София.</w:t>
        <w:tab/>
        <w:br/>
        <w:tab/>
        <w:t xml:space="preserve"> </w:t>
        <w:tab/>
        <w:br/>
        <w:tab/>
        <w:t xml:space="preserve">От ответниците по касационни жалби „В. С“ ЕООД, ЕИК[ЕИК], със седалище гр. Б. С, чрез адв. М. В., е подало писмени отговори в срока по чл. 287, ал. 1 ГПК, с които е взело становище за отсъствие на предпоставки за допускане на касационното обжалване, както и за неоснователност на касационните жалби. Претендира разноски.</w:t>
        <w:tab/>
        <w:br/>
        <w:tab/>
        <w:t xml:space="preserve"> </w:t>
        <w:tab/>
        <w:br/>
        <w:tab/>
        <w:t xml:space="preserve">Жалбите са постъпили в срока по чл. 283 ГПК и са процесуално допустими.</w:t>
        <w:tab/>
        <w:br/>
        <w:tab/>
        <w:t xml:space="preserve"> </w:t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гражданска колегия, трето отделение приема следното:</w:t>
        <w:tab/>
        <w:br/>
        <w:tab/>
        <w:t xml:space="preserve"> </w:t>
        <w:tab/>
        <w:br/>
        <w:tab/>
        <w:t xml:space="preserve">Жалбите имат за предмет цитираното въззивно решение, с което, след отмяна на решение № 3148 от 09.05.2017 г. по гр. д. № 2338/2012 г. на Софийски градски съд (СГС), ГО, І-7 състав, е обявен за недействителен, на основание чл. 135, ал. 1 ЗЗД по отношение на ищцовото дружество сключеният на 22.12.2009 г. между касаторите Н. Б. К. и Б. Н. К. договор за дарение на недвижим имот, оформен в нотариален акт №. .., том. ., рег. №. .., дело № 118/2009 г. на нотариус С. З., по силата на който първият е дарил на втория – негов син, 1/2 идеална част от апартамент № 5, находящ се в жилищна сграда с административен адрес [населено място], район „Л.“, ул.„К. С“ № 31, вх. Б, на първия (партерен) етаж, със застроена площ от 98. 73 кв. м., заедно с две мазета с обща площ 21. 72 кв. м. и две тавански помещения с обща площ от 24. 30 кв. м., ведно с 8. 97 % идеални части от общите части на сградата и от правото на строеж върху поземления имот, в който е построена тя, съставляващ УПИ VІІІ, кв. 129 по плана на [населено място], м. „Л.“, целият с площ от 1740 кв. м. </w:t>
        <w:tab/>
        <w:br/>
        <w:tab/>
        <w:t xml:space="preserve"> </w:t>
        <w:tab/>
        <w:br/>
        <w:tab/>
        <w:t xml:space="preserve">За да постанови обжалвания резултат въззивният съд е приел, че ищецът се легитимира като кредитор на първия ответник Н. К., по силата на издаден в негова полза изпълнителен лист по ч. гр. д. № 35331/2010 г. на СРС, 41 състав, въз основа на запис на заповед с падеж от 31.12.2009 г., който му е джиросан от кредитора по ефекта. Установил е, че с влязло в сила решение на 15.05.2015 г., постановено по т. д. № 1941/2011 г. на СГС, ТО, VІ – 5 състав е признато съществуването на вземане на ищеца – солидарно от длъжниците Н. К. и „Ю. М. Г България“ ООД (в ликвидация) в размер на 50 000 евро, произтичащо от запис на заповед от 27.07.2009 г. с падеж 31.12.2009 г., за което вземане е издадена заповед за незабавно изпълнение (по чл. 417 ГПК) и изпълнителен лист по горецитираното ч. гр. дело. Инстанцията по същество е развила съображения, че с оглед на формираната сила на пресъдено нещо по този спор релевираните в настоящото производство възражения и доводи на касаторите срещу действителността на менителничния ефект и авала, по силата на който ответникът Н. К. е поел задължение да изпълни дълга на издателя на ценната книга „Ю. М. Г България“ ООД, не следва да бъдат обсъждани. Мотивирано е становище, че в конкретния случай процесната запис на заповед, обезпечена с поръчителство (авал) е прехвърлена на ищеца чрез джиро, при което положение с джирото се прехвърлят и всички права по ефекта, съгласно чл. 469, ал. 1, във вр. с чл. 317, ал. 1 ТЗ. Според съда така джиратарят е придобил всичките права по ценната книга, вземането по която е възникнало с издаването й на 27.07.2009 г. При описаното действие на джирото като формално едностранно волеизявление на кредитора по ефекта, е съобразен фактът, че увреждащата сделка е извършена в последствие – на 22.12.2009 г., поради което е очертано приложение на нормата на чл. 135, ал. 1 ЗЗД. В тази хипотеза е прието да е необходимо установяването на знание у длъжника за увреждането, а когато действието е възмездно такова знание следва да присъства и у лицето, с което длъжникът е договарял. Въззивният съд е направил извод, че длъжникът винаги знае за увреждането, когато увреждащата сделка е извършена след кредиторовото вземане. При безвъзмездност на разпореждането с длъжниково имущество според съда е достатъчно само установяване на знание у длъжника за наличието на дълг към кредитора. Приел е, че в случая това е така, доколкото първият ответник – Н. К. е знаел за съществуването на задължение към кредитора, придобил правата върху ефекта чрез джиро. Установено е също, че макар правилата на чл. 99, ал. 3 ЗЗД да не са приложими в случая, поради което за джиранта не е съществувало задължение да уведомява нито издателя, нито авалиста (първия ответник) на менителничното задължение, такова е било осъществено и последният е узнал за прехвърлените права по ефекта. При извършеното разпоредително действие с длъжниково имущество чрез оспорената безвъзмездна сделка е прието да е намалено то – т. е. увреден е кредитора и налице знание за увреждане от страна на длъжника – отчуждителя Н. К.. Въззивният съд е намерил, че предвид безвъзмездният характер на оспорената сделка (дарение) и фактът, че е осъществена в полза на низходящ на дарителя – негов син, не е необходимо да се установява знание за увреждане у надарения, а с оглед на родствената връзка същото се предполага – чл. 135, ал. 2 ЗЗД. Според въззивната инстанция в този случай - при безвъзмездно разпореждане с имущество на длъжника, знанието на третите лица за увреждането е без правно значение.</w:t>
        <w:tab/>
        <w:br/>
        <w:tab/>
        <w:t xml:space="preserve"> </w:t>
        <w:tab/>
        <w:br/>
        <w:tab/>
        <w:t xml:space="preserve">По касационната жалба на Н. Б. К..</w:t>
        <w:tab/>
        <w:br/>
        <w:tab/>
        <w:t xml:space="preserve"> </w:t>
        <w:tab/>
        <w:br/>
        <w:tab/>
        <w:t xml:space="preserve">В изложението по чл. 284 ал. 3, т. 1 ГПК се поддържа основание за допускане на касационното обжалване по чл. 280, ал. 1, т. 1 ГПК.</w:t>
        <w:tab/>
        <w:br/>
        <w:tab/>
        <w:t xml:space="preserve"> </w:t>
        <w:tab/>
        <w:br/>
        <w:tab/>
        <w:t xml:space="preserve">Поставените правни въпроси имат следното съдържание:</w:t>
        <w:tab/>
        <w:br/>
        <w:tab/>
        <w:t xml:space="preserve"> </w:t>
        <w:tab/>
        <w:br/>
        <w:tab/>
        <w:t xml:space="preserve">1. „В хипотезата на безвъзмездно разпореждане с недвижим имот джиратарят по запис на заповед, придобил правата по последната след настъпване на нейния падеж, представлява ли легитимиран кредитор по иск по чл. 135, ал. 1 ЗЗД?“ и </w:t>
        <w:tab/>
        <w:br/>
        <w:tab/>
        <w:t xml:space="preserve"> </w:t>
        <w:tab/>
        <w:br/>
        <w:tab/>
        <w:t xml:space="preserve">2. „В хипотезата на вземане по запис на заповед, кой е меродавният момент на възникване на вземането – датата на издаване на записа на заповед или датата на падежа на вземането, посочен в нея, с оглед квалифициране на иска по чл. 135, ал. 1 или по чл. 135, ал. 3 ЗЗД?“</w:t>
        <w:tab/>
        <w:br/>
        <w:tab/>
        <w:t xml:space="preserve"> </w:t>
        <w:tab/>
        <w:br/>
        <w:tab/>
        <w:t xml:space="preserve">Повдигнатите правни въпроси, според касатора са обусловили изводите на въззивния съд по предмета на делото и са разрешени в противоречие с практиката на ВКС – Решение № 60 от 20.04.2017 г. на ВКС по гр. д. № 3094/2016 г., ІV г. о. и Решение № 185 от 22.11.2010 г. на ВКС по т. д. № 136/2010 г., ІІ т. о., ТК. </w:t>
        <w:tab/>
        <w:br/>
        <w:tab/>
        <w:t xml:space="preserve"> </w:t>
        <w:tab/>
        <w:br/>
        <w:tab/>
        <w:t xml:space="preserve"> Първият от въпросите не е релевантен, защото въззивният съд не е обсъждал правните последици на падежа на задължението по менителничния ефект. За да уважи предявеният конститутивен иск и обяви относителната недействителност на атакуваната сделка, съдът е приел, ищецът има качеството на кредитор на длъжника (първия ответник) по силата на извършено в негова полза джиро на запис на заповед, вземането по която е възникнало с издаването на ценната книга – т. е. преди датата на сделката. Като е зачела действието на джирото – по чл. 469, ал. 1, във вр. с чл. 317, ал. 1 ТЗ въззивната инстанция е достигнала до извод, че ищецът – т. е. джиратарят, е придобил всичките права по ценната книга, вземането по която е възникнало с издаването й на 27.07.2009 г. Или, макар вземането да е преминало върху джиратаря в последствие – след падежа му, то е възникнало именно на 27.07.2009 г., когато е издадена записът на заповед. А в календарно отношение то предшества увреждащата сделка (от 22.12.2009 г.).</w:t>
        <w:tab/>
        <w:br/>
        <w:tab/>
        <w:t xml:space="preserve"> </w:t>
        <w:tab/>
        <w:br/>
        <w:tab/>
        <w:t xml:space="preserve">Липсата на поставен правен въпрос по смисъла на разясненията с т. 1 от ТР № 1/19.02.2010 г. на ВКС, ОСГТК – т. е. на общо основание по чл. 280, ал. 1 ГПК, има за последица недопускане на касационен контрол, при това без да се проверява наличието на сочено допълнително основание по чл. 280, ал. 1, т. 1 ГПК.</w:t>
        <w:tab/>
        <w:br/>
        <w:tab/>
        <w:t xml:space="preserve"> </w:t>
        <w:tab/>
        <w:br/>
        <w:tab/>
        <w:t xml:space="preserve">По вторият от така поставените въпроси също не следва да се допусне касационно обжалване. </w:t>
        <w:tab/>
        <w:br/>
        <w:tab/>
        <w:t xml:space="preserve"> </w:t>
        <w:tab/>
        <w:br/>
        <w:tab/>
        <w:t xml:space="preserve">Той също не е обусловил правните изводи на въззивния съд по предмета на делото, защото предявеният иск е квалифициран по чл. 135, ал. 1 ЗЗД, при фактическите твърдения за възникнало вземане на ищеца (придобито чрез джиро) с издаването на запис на заповед от 27.07.2009 г., което предхожда във времето оспорената безвъзмездна сделка (от 22.12.2009 г.), сключена между длъжника и неговия син, и увреждаща интересите на кредитора да се удовлетвори от длъжниковото имущество. При отсъствие на общо основание по чл. 280, ал. 1 ГПК за селекция на касационната жалба не следва да се установява дали се удовлетворява допълнителното такова по чл. 280, ал. 1, т. 1 ГПК – арг. от т. 1 на цитирания по-горе тълкувателен акт.</w:t>
        <w:tab/>
        <w:br/>
        <w:tab/>
        <w:t xml:space="preserve"> </w:t>
        <w:tab/>
        <w:br/>
        <w:tab/>
        <w:t xml:space="preserve">По касационната жалба на Б. Н. К..</w:t>
        <w:tab/>
        <w:br/>
        <w:tab/>
        <w:t xml:space="preserve"> </w:t>
        <w:tab/>
        <w:br/>
        <w:tab/>
        <w:t xml:space="preserve">В изложението по чл. 284 ал. 3, т. 1 ГПК се поддържат основания за допускане на касационното обжалване по чл. 280, ал. 1, т. 1 и т. 3 и ал. 2, предл. 3 ГПК.</w:t>
        <w:tab/>
        <w:br/>
        <w:tab/>
        <w:t xml:space="preserve"> </w:t>
        <w:tab/>
        <w:br/>
        <w:tab/>
        <w:t xml:space="preserve">Поставя се следният ясен, точен и конкретно формулиран въпрос:</w:t>
        <w:tab/>
        <w:br/>
        <w:tab/>
        <w:t xml:space="preserve"> </w:t>
        <w:tab/>
        <w:br/>
        <w:tab/>
        <w:t xml:space="preserve">„Състоянието на длъжниковото имущество следва ли да се преценява към момента, в който кредиторът – ищец по иска, е придобил вземането и е станал действителен кредитор на длъжника?“</w:t>
        <w:tab/>
        <w:br/>
        <w:tab/>
        <w:t xml:space="preserve"> </w:t>
        <w:tab/>
        <w:br/>
        <w:tab/>
        <w:t xml:space="preserve">От съдържанието на изложението към касационна жалба не може да се изведат други правни въпроси, тъй като липсва конкретно и точно формулиране на такива, както и обосноваване на приложно поле на основания по чл. 280, ал. 1, т. 1 и т. 3 ГПК.</w:t>
        <w:tab/>
        <w:br/>
        <w:tab/>
        <w:t xml:space="preserve"> </w:t>
        <w:tab/>
        <w:br/>
        <w:tab/>
        <w:t xml:space="preserve">Поставеният по-горе въпрос не е релевантен, доколкото не е изводим от решаващите мотиви на въззивната инстанция при постановяване на обжалваното решение. Съдът не е изложил съображения и обосновал извод за основателност на предявения иск с оглед преценката на състоянието на имуществото на длъжника. Той е установил, че чрез оспорената безвъзмездна сделка в полза на низходящ длъжникът е намалил имуществото си и уврежда своя кредитор, като елемент от фактическия състав на чл. 135, ал. 1 ЗЗД. </w:t>
        <w:tab/>
        <w:br/>
        <w:tab/>
        <w:t xml:space="preserve"> </w:t>
        <w:tab/>
        <w:br/>
        <w:tab/>
        <w:t xml:space="preserve">След като не удовлетворява общия селективен критерий по чл. 280, ал. 1 ГПК въпросът не обосновава приложно поле на основания за достъп до касация.</w:t>
        <w:tab/>
        <w:br/>
        <w:tab/>
        <w:t xml:space="preserve"> </w:t>
        <w:tab/>
        <w:br/>
        <w:tab/>
        <w:t xml:space="preserve">Съгласно разясненията по т. 1 от ТР № 1/19.02.2010 г. на ВКС, ОСГТК непосочването на правния въпрос от значение за изхода по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 ВКС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 (както в случая). </w:t>
        <w:tab/>
        <w:br/>
        <w:tab/>
        <w:t xml:space="preserve"> </w:t>
        <w:tab/>
        <w:br/>
        <w:tab/>
        <w:t xml:space="preserve">По релевираното основание за допускане на касационно обжалване на въззивното решение по чл. 280, ал. 2, предл. 3 ГПК – поради „очевидната му неправилност“, следва да се изтъкне следното.</w:t>
        <w:tab/>
        <w:br/>
        <w:tab/>
        <w:t xml:space="preserve"> </w:t>
        <w:tab/>
        <w:br/>
        <w:tab/>
        <w:t xml:space="preserve">Основанието по този фактически състав се свързва с аргументите на касатора, че въззивният съд не е съобразил факта, че вземането на ищеца по делото е възникнало въз основа на извършено джиро в по-късен момент и следва по време увреждащата сделка, поради което счита в случая да намира приложение съставът по чл. 135, ал. 3 ЗЗД.</w:t>
        <w:tab/>
        <w:br/>
        <w:tab/>
        <w:t xml:space="preserve"> </w:t>
        <w:tab/>
        <w:br/>
        <w:tab/>
        <w:t xml:space="preserve">Така посочено основанието не може да обоснове предпоставки за допускане на касационно обжалване, тъй като в изложението не е мотивирано наличието му. Изложените от касатора доводи за различна от приетата правна квалификация на иска не формират соченото основание за селекция на касационната жалба.</w:t>
        <w:tab/>
        <w:br/>
        <w:tab/>
        <w:t xml:space="preserve"> </w:t>
        <w:tab/>
        <w:br/>
        <w:tab/>
        <w:t xml:space="preserve">Основанието по чл. 280, ал. 2, предл. 3 от ГПК предпоставя обосноваване на порок на въззивния акт, установим пряко и единствено от съдържанието на последния, без анализ на извършените процесуални действия на съда и страните, както и без съобразяване на действителното съдържание на защитата им, събраните доказателства и тяхното съдържание.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смисъл, различен от вложения от законодателя, както и при неприложена императивна правна разпоредба, при отказ да се приложи правна норма или при пряко установимо нарушение на процесуално правило, когато това е довело до формиране на решаващ изхода на делото резултат. Очевидната неправилност също така изисква обосноваването й от страната, а не служебното й установяване от съда. </w:t>
        <w:tab/>
        <w:br/>
        <w:tab/>
        <w:t xml:space="preserve"> </w:t>
        <w:tab/>
        <w:br/>
        <w:tab/>
        <w:t xml:space="preserve">В обобщение, не е обосновано приложно поле на основания за селектиране на подадените касационни жалби, поради което следва да се отрече достъп до касационен контрол по тях.</w:t>
        <w:tab/>
        <w:br/>
        <w:tab/>
        <w:t xml:space="preserve"> </w:t>
        <w:tab/>
        <w:br/>
        <w:tab/>
        <w:t xml:space="preserve">Съобразно този изход на делото ответното по касационни жалби търговско дружество има право на разноски в настоящото производство. Липсват обаче данни такива да са понесени от страната в касационното производство, поради което макар и заявени, не следва да бъдат присъждани в нейна полза.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1065/30.04.2018 г. по гр. д. № 4516/2017 г. на Апелативен съд – София.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