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№45/05.03.2019 по гр. д. №2256/2018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№ 45 София, 05.03.2019 г. В И М Е Т О Н А Н А Р О Д А Върховният касационен съд на Р. Б, гражданска колегия, I-во отделение, в закрито заседание на двадесет и осми февруари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Председател:М. С</w:t>
        <w:tab/>
        <w:br/>
        <w:tab/>
        <w:t xml:space="preserve"> </w:t>
        <w:tab/>
        <w:br/>
        <w:tab/>
        <w:t xml:space="preserve"> Членове: С. К </w:t>
        <w:tab/>
        <w:br/>
        <w:tab/>
        <w:t xml:space="preserve"> </w:t>
        <w:tab/>
        <w:br/>
        <w:tab/>
        <w:t xml:space="preserve"> Р. Я</w:t>
        <w:tab/>
        <w:br/>
        <w:tab/>
        <w:t xml:space="preserve"> </w:t>
        <w:tab/>
        <w:br/>
        <w:tab/>
        <w:t xml:space="preserve">като изслуша докладваното от съдията Соколова гр. д. № 2256/2018 г.,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248, ал. 1 ГПК.</w:t>
        <w:tab/>
        <w:br/>
        <w:tab/>
        <w:t xml:space="preserve"> </w:t>
        <w:tab/>
        <w:br/>
        <w:tab/>
        <w:t xml:space="preserve">Х. Г. Ц. е подал молба вх. № 4/02.01.2019 г. за изменение на определение № 580/21.12.2018 г. по гр. д. № 2256/2018 г. по описа на ВКС на РБ, І-во г. о., в частта за разноските.</w:t>
        <w:tab/>
        <w:br/>
        <w:tab/>
        <w:t xml:space="preserve"> </w:t>
        <w:tab/>
        <w:br/>
        <w:tab/>
        <w:t xml:space="preserve">С разпореждане от 14.01.2019 г. на молителя е указано да представи в едноседмичен срок копие от молбата за насрещната страна.</w:t>
        <w:tab/>
        <w:br/>
        <w:tab/>
        <w:t xml:space="preserve"> </w:t>
        <w:tab/>
        <w:br/>
        <w:tab/>
        <w:t xml:space="preserve">Съобщението с указанието е връчено на 18.01.2019 г. на адвокат И. Др. С. - колега от кантората на адвокат Г. А. М. - процесуален представител на молителя. Срокът за изпълнение е изтекъл на 25.01.2019 г.</w:t>
        <w:tab/>
        <w:br/>
        <w:tab/>
        <w:t xml:space="preserve"> </w:t>
        <w:tab/>
        <w:br/>
        <w:tab/>
        <w:t xml:space="preserve">Повторно съобщение е изпратено до страната, която е подала молбата по чл. 248, ал. 1 ГПК. Съобщението й е връчено лично на 12.02.2019 г. Срокът за изпълнение на указанието е изтекъл на 19.02.2019 г.</w:t>
        <w:tab/>
        <w:br/>
        <w:tab/>
        <w:t xml:space="preserve"> </w:t>
        <w:tab/>
        <w:br/>
        <w:tab/>
        <w:t xml:space="preserve">В указания срок, както и към момента на постановяване на настоящото определение указанието не е изпълнено. </w:t>
        <w:tab/>
        <w:br/>
        <w:tab/>
        <w:t xml:space="preserve"> </w:t>
        <w:tab/>
        <w:br/>
        <w:tab/>
        <w:t xml:space="preserve">Налице е основание молбата по чл. 248, ал. 1 ГПК да се върне като нередовна, водим от което Върховният касационен съд на РБ, състав на I-во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ВРЪЩА молба вх. № 4/02.01.2019 г., подадена от Х. Г. Ц., за изменение на определение № 580/21.12.2018 г. по гр. д. № 2256/2018 г. по описа на ВКС на РБ, І-во г. о., в частта за разноските. </w:t>
        <w:tab/>
        <w:br/>
        <w:tab/>
        <w:t xml:space="preserve"> </w:t>
        <w:tab/>
        <w:br/>
        <w:tab/>
        <w:t xml:space="preserve">Определението може да се обжалва пред друг състав на Върховния касационен съд на РБ в едноседмичен срок от съобщението.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