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№7557/23.06.2021 по адм. д. №3549/2021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Дирекция „Социално подпомагане“ – Русе против решение № 19 / 29.01.2021 г. по адм. дело № 12 / 2021 г. на Административен съд – Добрич. Поддържат се оплаквания за неправилност поради нарушение на материалния закон във връзка с прилагането на чл. 25, ал. 1, т. 4 от ЗЗДет (ЗАКОН ЗА ЗАКРИЛА НА ДЕТЕТО) (ЗЗДет), съществено нарушение на съдопроизводствените правила и необоснованост – касационни основания по чл. 209, т. 3 от АПК. </w:t>
        <w:tab/>
        <w:br/>
        <w:tab/>
        <w:t xml:space="preserve">Ответниците по касационната жалба – А.М, Р.М, Кризисен център за деца – Варна и Дирекция „Социално подпомагане“ – Варна не изразяват становище. 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основателна. </w:t>
        <w:tab/>
        <w:br/>
        <w:tab/>
        <w:t xml:space="preserve">С решение № 19 / 29.01.2021 г. по адм. дело № 12 / 2021 г. на Административен съд – Добрич е отменил по жалба на А.М и Р. М. З № ЗД/Д-Р-083/11.12.2020 г., издадена от Д.М – директор на Дирекция „Социално подпомагане“ – Русе. Присъдени са разноски. </w:t>
        <w:tab/>
        <w:br/>
        <w:tab/>
        <w:t xml:space="preserve">Първоинстанционният съд е приел, че заповедта е незаконосъобразна, защото в нея липсват обосновани мотиви и са допуснати съществени нарушения на административнопроизводствените правила. Излага доводи, че въпросната мярка „настаняване на дете извън семейството“ е била взета без да е подкрепена с доказателства за действително наличие на реална опасност за здравето и живота на детето. </w:t>
        <w:tab/>
        <w:br/>
        <w:tab/>
        <w:t xml:space="preserve">Решението е постановено при неточно прилагане на материалния закон и нарушение на съдопроизводствените правила. </w:t>
        <w:tab/>
        <w:br/>
        <w:tab/>
        <w:t xml:space="preserve">Предмет на контрол пред Административен съд – Добрич е била заповед Заповед № ЗД/Д-Р-083/11.12.2020 г. на директора на Дирекция „Социално подпомагане“ – Русе, с която е било наредено детето С.Н да бъде настанена в Кризисен център за деца – [населено място] със срок до произнасяне на съда с решение съгласно чл. 28 от ЗЗДет (ЗАКОН ЗА ЗАКРИЛА НА ДЕТЕТО) (ЗЗДет). </w:t>
        <w:tab/>
        <w:br/>
        <w:tab/>
        <w:t xml:space="preserve">По делото е установено, че при влизане в страната през ГКПП „Дунав мост“ детето С.Н е било придружено от своята майка, но поради подозрения, че е било принуждавано да проституира, както и предвид наличието на данни за провокиране към насилствено сключване на брак, за което инициатор е била също майката, момичето, което е било обявено за национално издирване и за което е била издадена заповед за предоставяне на полицейска закрила от началника на Второ РУ – Русе е било отведено от полицейските служители. С приемо-предавателен протокол, съставен на 11.12.2020 г. С.Н е била предадена на директора на Кризисен център за деца [населено място]. </w:t>
        <w:tab/>
        <w:br/>
        <w:tab/>
        <w:t xml:space="preserve">Социалните работници са изготвили социален доклад, съобразявайки индивидуално и стриктно нуждите на детето, който съдържа подробно описание на мерките за закрила на детето и основанията за настаняването му в кризисния център. </w:t>
        <w:tab/>
        <w:br/>
        <w:tab/>
        <w:t xml:space="preserve">Съгласно чл. 25, ал. 1, т. 4 от ЗЗДет, може да бъде настанено извън семейството дете, което е жертва на насилие в семейството и съществува сериозна опасност от увреждане на неговото физическо, психическо, нравствено, интелектуално и социално развитие. </w:t>
        <w:tab/>
        <w:br/>
        <w:tab/>
        <w:t xml:space="preserve">От събраните доказателства административния орган обосновано е приел, че детето следва да бъде изведено от рисковата среда. Във връзка със социалните доклади и с оглед гарантиране на сигурността и развитието на детето С.Н е прието за необходимо на основание чл. 27, ал 1 във вр. с чл. 25, ал. 1, т. 4 от ЗЗДет, то да бъде временно настанено в Кризисния център за деца [населено място]. </w:t>
        <w:tab/>
        <w:br/>
        <w:tab/>
        <w:t xml:space="preserve">Не е правилен извода на съда, че необходимостта от настаняването на детето извън семейството не се налага като мярка за закрила, предвид другите по-леки мерки, уредени в ЗЗДет (ЗАКОН ЗА ЗАКРИЛА НА ДЕТЕТО). От отразеното в социалните доклади се установява, че детето е било принудено да се занимава с проституция, като майката също е проституирала. До този момент детето не говори български език, също така не владее и немски език, въпреки, че повече от две години е пребивавало в Германия. </w:t>
        <w:tab/>
        <w:br/>
        <w:tab/>
        <w:t xml:space="preserve">Първоинстанционният съд е извел необоснован извод, че С.Н не е дете в риск по смисъла на § 1, т. 11, б. „б“ и б. „в“. от ДР на ЗЗДет. Административният орган е установил, че детето няма други близки или роднини, които могат да положат адекватни грижи и да дадат нужното възпитание, за да може детето да се интегрира успешно. </w:t>
        <w:tab/>
        <w:br/>
        <w:tab/>
        <w:t xml:space="preserve">По изложените по-горе обстоятелства са били налице индикации, че случаят е спешен, поради което правилно е издадена заповед за настаняване на детето в Кризисен център за деца – [населено място]. </w:t>
        <w:tab/>
        <w:br/>
        <w:tab/>
        <w:t xml:space="preserve">Демонстрираното поведение от страна на родителите сочи дефицит на родителски капацитет и води до сериозна опасност от увреждане на физическо, психическо, нравствено и социално развитие на детето. </w:t>
        <w:tab/>
        <w:br/>
        <w:tab/>
        <w:t xml:space="preserve">Предвид гореизложеното касационното оспорване е основателно и атакуваното съдебно решение следва да бъде отменено. Следва да бъде постановено друго по съществото на спора, с което да се отхвърли жалбата на А.М и Р.М срещу административния акт, издаден от директора на Дирекция „Социално подпомагане“ гр. Р.. </w:t>
        <w:tab/>
        <w:br/>
        <w:tab/>
        <w:t xml:space="preserve">Предвид изхода на спора решението следва да бъде отменено и в частта за разноските, които следва да бъдат преизчислени поради промяната в резултата. Касаторът има право на разноски, съобразно представения списък за направени такива за двете инстанции и приложените доказателства в тази насока, както и на основание чл. 78, ал. 8 ГПК, вр. с чл. 24 от Наредба за заплащането на правната помощ и чл. 144 АПК, които възлизат на общ размер от 400, 00 лева (200 лева платена ДТ за касационното оспорване и 200 лева, разноски под формата на юрисконсултско възнаграждение за двете инстанции). </w:t>
        <w:tab/>
        <w:br/>
        <w:tab/>
        <w:t xml:space="preserve">Водим от горното и на основание чл. 222, ал. 1, АПК, Върховният административен съд, състав на шесто отделение,РЕШИ:</w:t>
        <w:tab/>
        <w:br/>
        <w:tab/>
        <w:t xml:space="preserve">ОТМЕНЯ решение № 19 / 29.01.2021 г. по адм. дело № 12 / 2021 г. на Административен съд – Добрич, като вместо него ПОСТАНОВЯВА: </w:t>
        <w:tab/>
        <w:br/>
        <w:tab/>
        <w:t xml:space="preserve">ОТХВЪРЛЯ жалбата на А.М и Р.М от гр. Б., [улица] срещу Заповед № ЗД/Д-Р/11.12.2020 г. на директора на Дирекция „Социално подпомагане“ гр. Р.. </w:t>
        <w:tab/>
        <w:br/>
        <w:tab/>
        <w:t xml:space="preserve">ОСЪЖДА А.М с ЕГН: [ЕГН] и Р.М с ЕГН: [ЕГН] да заплатят на Дирекция „Социално подпомагане“ гр. Р. сумата от 400, 00 (четиристотин) лева, разноски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