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№7534/22.06.2021 по адм. д. №2257/2020 на ВАС, докладвано от съдия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АПК. </w:t>
        <w:tab/>
        <w:br/>
        <w:tab/>
        <w:t xml:space="preserve">Образувано е по касационна жалба( наречена въззивна жалба) от „Мултикомерс-79“ЕООД против Решение № 7755/09.12.2019г., постановено по адм. д.№11266/18г. от Административния съд София-град. Касационните основания, сочени от касатора са за необоснованост на решението и за неправилно приложение на материалния закон. От обстоятелствената част на касационната жалба и по-конкретно от твърдението, че съдът неправилно е възприел и анализирал събраните по делото доказателства, следва, че се поддържа довод и за допуснати от първоинстанционния съд съществени пороцесуални нарушения. Иска се отмяна на решението и уважаване на исковата претенция в пълен размер. </w:t>
        <w:tab/>
        <w:br/>
        <w:tab/>
        <w:t xml:space="preserve">Ответникът в касационното производство - Националната агенция по приходите, чрез своя процесуален представител оспорва касационната жалба по съображения в писмен отговор, представен на 28.01.2020 година. </w:t>
        <w:tab/>
        <w:br/>
        <w:tab/>
        <w:t xml:space="preserve">Върховната административна прокуратура чрез участващия по делото прокурор изразява становище за неоснователност на касационната жалба. </w:t>
        <w:tab/>
        <w:br/>
        <w:tab/>
        <w:t xml:space="preserve">Върховният административен съд в настоящия съдебен състав преценява касационната жалба като допустима, тъй като е подадена от страна по делото пред първоинстанционния съд, в срока по чл. 211, ал. 1АПК, срещу подлежащ на обжалване съдебен акт, който е неблагоприятен за касатора. По основателността на касационната жалба, настоящият касационен съдебен състав приема следното: </w:t>
        <w:tab/>
        <w:br/>
        <w:tab/>
        <w:t xml:space="preserve">Първоинстанционният съд е приел, че е сезиран с искови претенции за обезщетяване на вреди, представляващи пропуснати ползи и причинени загуби от незаконосъобразна административна дейност на ответника, изразяваща се във възлагане извършването на ревизия на ищеца, наложен запор върху всички негови банкови сметки с постановление за налагане на предварителни обезпечителни мерки и незаконосъобразен ревизионен акт. </w:t>
        <w:tab/>
        <w:br/>
        <w:tab/>
        <w:t xml:space="preserve">Първоинстанционният съд е установил, че на ищцовото дружество е възложена ревизия със заповед от 04.08.14г., във връзка с която с Постановление за налагане на предварителни обезпечителни мерки ( ПНПОМ) от 12.01.15г. е наложен запор върху наличните и постъпващи по банковите сметки на ищеца суми до размера на 1 571 992 лева, което е отменено с постановление от 22.11.17г., но преди това на ищеца е отказано искане от 15.01.15г. по чл. 229, ал. 1 ДОПК за разрешение за неотложни плащания.Установил е също така, че ревизионният акт от 31.03.15г., финализиращ възложената ревизия е отменен считано от 07.11.17г. от съда в резултат от съдебното му обжалване. </w:t>
        <w:tab/>
        <w:br/>
        <w:tab/>
        <w:t xml:space="preserve">Административният съд е установил също така, че търговската дейност на ищеца през периода 2012-2017г. е свързана с доставка на стоки – електроника по тристранни операции по смисъла на чл. 15 ЗДДС. </w:t>
        <w:tab/>
        <w:br/>
        <w:tab/>
        <w:t xml:space="preserve">От правна страна, съдът е приел, че следва да прецени, доколко са налице твърдените от ищеца вреди и доколко те произтичат от отменения като незаконосъобразен ревизионен акт от 31.03.15 година. </w:t>
        <w:tab/>
        <w:br/>
        <w:tab/>
        <w:t xml:space="preserve">Административният съд е приел, че претенцията на ищеца за претърпени реални вреди включва - лихви и неустойка по договор от 03.09.12г. и анекс към него от 02.01.14г. с „Мултикомерс 97“Ltd-Кипър; лихви по договор за овърдрафт от 21.03.2011г. с ПИБ; счетоводна загуба за 2015 г., формирана от разходи за заплати, осигуровки и външни услуги. Съдът е преценил като недоказана претенцията на ищеца за претърпени загуби от платени лихви и неустойки по договор от 03.09.12г. и анекс към него от 02.01.14г. с „Мултикомерс 97“Ltd-Кипър, приемайки, че двете споразумения нямат достоверна дата, както и че липсвали данни за изпълнение на договора. </w:t>
        <w:tab/>
        <w:br/>
        <w:tab/>
        <w:t xml:space="preserve">По отношение на твърдяната вреда, изразяваща се в лихви по договор за овърдрафт, съдът е посочил, че страна по този договор не е ищецът. </w:t>
        <w:tab/>
        <w:br/>
        <w:tab/>
        <w:t xml:space="preserve">Във връзка с твърдяната от ищеца финансова загуба за 2015г., съдът е преценил като недоказана причинно-следствената връзка между нея и постановлението за налагане на предварителни обезпечителни мерки от12.01.15 година. </w:t>
        <w:tab/>
        <w:br/>
        <w:tab/>
        <w:t xml:space="preserve">Административният съд е приел, че претенцията на ищеца за реализирана вреда от пропусната полза е във връзка с договора му с „Мултикомерс 97“Ltd-Кипър, която е останала недоказана. Ищецът не бил посочил конкретно какви сделки бил пропуснал да реализира, както и не бил доказал и връзката между този пропуск и постановлението за налагане на предварителни обезпечителни мерки. Съдът е обсъдил заключението на съдебно-счетоводната експертиза, от което се установявало, че след започване на ревизията и наложения запор върху всички банкови сметки на дружеството, последното не е реализирало приходи от стопанска дейност и отчело загуба за 2015 година, но е приел, че заключението не опровергава предходните изводи на съда. </w:t>
        <w:tab/>
        <w:br/>
        <w:tab/>
        <w:t xml:space="preserve">Настоящият съдебен състав на касационната инстанция преценява решението на административния съд като неправилно.. </w:t>
        <w:tab/>
        <w:br/>
        <w:tab/>
        <w:t xml:space="preserve">От мотивите на първоинстанционното решение следва, че решаващият извод на съда, обосновал крайния му резултат е за недоказаност на вредите, твърдени от ищеца. </w:t>
        <w:tab/>
        <w:br/>
        <w:tab/>
        <w:t xml:space="preserve">Съдът не се е занимал с въпроса, прехождащ наличието на вреда, а именно налице ли са или не твърдените от ищеца незаконосъобразни актове и действия на ответника. Много пестеливо, съдът е посочил единствено и само наличието на отменен ревизионен акт, без обаче да анализира, води ли това до незаконосъобразност и на актовете по възлагане на ревизията, по допускане на предварително обезпечение и действията по налагането на запор върху банковите сметки на ищеца. Първоинстанционният съд е разгледал три „претенции“ на ищеца, както следва : Първата в размер на 143 625, 57 лева, посочвайки, че тя включва неустойка и лихви по договор за финансиране от 03.09.12г. и анекс към него от 14 година, сключени с „Multicomerse 97“ Ltd.; втората в размер на 66 414, 41 лева, представляваща счетоводна загуба за 2015 година; третата в размер на 317 341 лева, представляваща пропусната полза от нереализирана печалба за периода 2015-2017 година. </w:t>
        <w:tab/>
        <w:br/>
        <w:tab/>
        <w:t xml:space="preserve">Според посоченото в исковата молба обаче, предявените искове са четири при условията на обективно съединяване, както следва: Иск за заплащане на обезщетение от пропусната полза в размер на 317 341 лева за периода 2015-2017г.; иска за заплащане на обезщетение за понесена загуба в размер на 66 414, 41лв.; иск за заплащане на обезщетение за понесена загуба в размер на 120 711 лева от неустойка по анекс №1/14г. и лихва по договор за финансиране ; Иск за заплащане на обезщетение от пропусната полза от лихва за забава в размер на 47 334, 14 лева. </w:t>
        <w:tab/>
        <w:br/>
        <w:tab/>
        <w:t xml:space="preserve">Според посоченото в молба от ищеца от 1.10.2019година предявените искове са три: Иск за обезщетяване на загуба от лихви и неустойки по договор от 03.09.2012г. и анекс № 1/14 г. в размер на 143 625, 57 лева; иск за обезщетяване на загуба в размер на 66 377 лева за 2015 година; иск за обезщетяване на пропусната полза от нереализирана печалба в размер на 317 341 лева за периода 2015-2017 година. </w:t>
        <w:tab/>
        <w:br/>
        <w:tab/>
        <w:t xml:space="preserve">При това разминаване в претенциите на ищеца, формулирани в исковата молба и молбата от 01.10.19г., съдът е следвало да изиска уточнение от ищеца, дали оттегля или се отказва от иска си за заплащане на обезщетение от пропусната полза от лихва за забава в размер на 47 334, 14 лева или поддържа и този иск, както и да допусне изменение чрез увеличение на иска за обезщетяване на загуба от лихви и неустойки по договор от 03.09.2012г. и анекс № 1/14 година. Също така, съдът е следвало да изиска от ищеца уточнение относно вредоносните актове, действия и/или бездействия по всеки един от тези искове. Кой акт, действие и/ или бездействие са в основата на всяка една от претенциите на ищеца или се твърди, че това е съвкупността от актове, действия и бездействия, така както те са посочени в исковата молба. Едва след уточненията на посочените обстоятелства, съдът е следвало да премине към анализа за наличието или не на предпоставките по чл. 1 ЗОДОВ, който следва да започне от наличието или не, на твърдените незаконосъобразни актове, действия и/или бездействия на длъжностни лица на ответника, след което прецени наличието или не, на твърдените вреди за ищеца, както и наличието или не на причинно-следствена връзка между двете. </w:t>
        <w:tab/>
        <w:br/>
        <w:tab/>
        <w:t xml:space="preserve">Във връзка с посочените пропуски на първоинстанционния съд, настоящият съдебен състав на касационната инстанция преценява обжалваното решение като неправилно като постановено при допуснати от съда съществени нарушения на съдопроизводствените правила. Допуснатото нарушение е достатъчно основание за отмяната на решението и връщане на делото за ново разглеждане от друг съдебен състав на административния съд, при което се съобразят указанията, дадени в мотивите на настоящото решение. </w:t>
        <w:tab/>
        <w:br/>
        <w:tab/>
        <w:t xml:space="preserve">Воден от горните съображения и на осн. чл. 222, ал. 2, т. 1 АПК, Върховният административен съдРЕШИ:</w:t>
        <w:tab/>
        <w:br/>
        <w:tab/>
        <w:t xml:space="preserve">ОТМЕНЯ изцяло Решение № 7755/09.12.2019г., постановено по адм. д.№11266/18г. от Административния съд София-град. </w:t>
        <w:tab/>
        <w:br/>
        <w:tab/>
        <w:t xml:space="preserve">ВРЪЩА делото за ново разглеждане от друг състав на Административния съд София-град.Решението не подлежи на обжалване.Особено мнение на съдия И. Аа: </w:t>
        <w:tab/>
        <w:br/>
        <w:tab/>
        <w:t xml:space="preserve"> </w:t>
        <w:tab/>
        <w:br/>
        <w:tab/>
        <w:t xml:space="preserve">Не съм съгласна с решението на мнозинството от съдебния състав. Преценявам решението на първоинстанционния съд като правилно, като краен резултат. </w:t>
        <w:tab/>
        <w:br/>
        <w:tab/>
        <w:t xml:space="preserve">Считам, че от исковата молба и от уточненията й може да се направи извод, че твърдените като претърпени вреди от загуби и пропуснати ползи, чието обезщетяване се иска, са резултат от съвкупността от сочените актове – ЗВР № 22221414000065-020-001/04.08.2014г., Постановление за налагане на предварителни обезпечителни мерки с изх.№ 5372/12.01.2015г., Постановление за продължаване действието на наложени предварителни обезпечитерни мерки от 07.12.2016г., ревизионен акт № 22221414000065-091-001/31.03.2015г., издаден от длъжностни лица при ТД на НАП – София и действията на длъжностни лица при ответника, изразяващи се в наложен запор на всички банкови сметки на дружеството във всички банки от 15.01.15г. до 22.11.2017 година, които ищецът определя като незаконосъобразна административна дейност. </w:t>
        <w:tab/>
        <w:br/>
        <w:tab/>
        <w:t xml:space="preserve">От мотивите на първоинстанционното решение следва, че решаващият извод на съда, обосновал крайния му резултат е за недоказаност на вредите, твърдени от ищеца. Действително, Съдът не се е занимал с въпроса, прехождащ наличието на вреда, а именно налице ли са или не твърдените от ищеца незаконосъобразни актове и действия на ответника. Считам обаче, че този анализ дори да бе направен от съда, той нямаше да доведе до промяна в крайния резултат на спора. Съображенията ми са следните: единственият акт от твърдяната от ищеца съвкупност, който е повлиял на правната сфера на ищеца е постановлението за налагане на предварителни обезпечителни мерки. Заповедта за възлагане извършването на данъчна ревизия не е индивидуален административен акт. Тя не засяга права и интереси на ревизираното лице, а е изявление на данъчния орган в изпълнение на правомощието му по чл. 110 и сл. ДОПК.Зедта за възлагане на ревизията поставя началото на ревизионното производство, не подлежи на самостоятелен контрол за законосъобразност и сама по себе си не може да има неблагоприятни последици за ревизирания субект. </w:t>
        <w:tab/>
        <w:br/>
        <w:tab/>
        <w:t xml:space="preserve">Постановлението за налагане на предварителни обезпечителни мерки по чл. 121, ал. 1 ДОПК е акт, който засяга правната сфера на ревизираното лице, поради което законодателят е допуснал оспорването му в това число и по съдебен ред. В конкретния случай, постановлението за налагане на предварителни обезпечителни мерки с изх.№ 5372/12.01.15г. не е било отменено по реда на обжалването му. Липсват твърдения за това, както и доказателства. Постановлението е отменено едва след съдебната отмяна на РА. Незаконосъобразността на РА не води до незаконосъобразност и на постановлението за налагане на предварителни обезпечителни мерки. Както правилно се поддържа от НАП, производствата за издаването на единия и другия акт са различни, те се издават от различни органи и при различни законоустановени предпоставки. Липсват данни по делото, ищецът да е обжалвал въпросното постановление пред съда. Отмяната на РА не води до незаконосъобразност на постановлението именно поради самостоятелността на производствата и предпоставките при които се издава единия и другия акт. Общото между тях е, че както ПНПОМ, така и РА се издават след започване на ревизионното производство, като постановлението се издава в хода на производството или при издаване на РА, а РА слага край на ревизионното производство. </w:t>
        <w:tab/>
        <w:br/>
        <w:tab/>
        <w:t xml:space="preserve">Според мен, случаите, в които недействителността на РА ще доведе и до недействителност на необжалваното по съдебен ред ПНПОМ, са само тогава, когато РА се прогласи за нищожен, поради наличието на порок при вълзагането на ревизията, какъвто не е настоящият случай. </w:t>
        <w:tab/>
        <w:br/>
        <w:tab/>
        <w:t xml:space="preserve">След като постановлението не е отменено поради неговата незаконосъобразност, то не е налице един от елементите от фактическия състав на отговорността по чл. 1 ЗОДОВ за възникване на правото на обезщетение за понесените вреди от допуснатото обезпечение. </w:t>
        <w:tab/>
        <w:br/>
        <w:tab/>
        <w:t xml:space="preserve">Действието по изпращане на запорно съобщение до банките за налагане на запорите върху банковите сметки е в изпълнение именно на влязлото в сила постановление за налагане на предварителни обезпечителни мерки, поради което няма самостоятелен характер и не подлежи на отделна преценка за законосъобразност извън преценката за законосъобразност на самото постановление. </w:t>
        <w:tab/>
        <w:br/>
        <w:tab/>
        <w:t xml:space="preserve">По делото пред административния съд е установено, че ревизионният акт, с който е завършило ревизионното производство във връзка с което е наложено предварителното обезпечение, е отменен. Видно, както от исковата молба, така и от уточнителните молби е, че ищецът не твърди да е понесъл конкретни вреди от самия РА, а твърденията му са, че такива са понесени от допуснатите и наложени обезпечения, за които както се посочи по-горе не се ангажираха доказателства да са отменени по реда на оспорването им. Следователно, с оглед и на твърденията в исковата молба, отмяната на ревизионния акт е обстоятелство, което е ирелевантно за преценката за основателност на исковите претенции.. </w:t>
        <w:tab/>
        <w:br/>
        <w:tab/>
        <w:t xml:space="preserve">По тези съображения, считам, че като е отхвърлили исковите претенции за обезщетяване на вреди, предявени от „Мултикомерс 79“ЕООД, макар и без да извърши подробен анализ на предпоставките по чл. 1 ЗОДОВ, първоинстанционният съд е постановил правилно решение като краен резултат. </w:t>
        <w:tab/>
        <w:br/>
        <w:tab/>
        <w:t xml:space="preserve">Мотивирала особеното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