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№262/10.01.2017 по адм. д. №12415/2015 на ВАС, докладвано от съдия Весела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от ДОПК (ДАНЪЧНО-ОС. П. К.) /ДОПК/ вр. чл. 208 и сл. от Административно-процесуалния кодекс /АПК/. </w:t>
        <w:tab/>
        <w:br/>
        <w:tab/>
        <w:t xml:space="preserve">Образувано е по два броя касационни жалби, подадени от директора на дирекция „Обжалване и данъчно-осигурителна практика“ – [населено място] при ЦУ на НАП и от З. А. Г. срещу Решение № 1629 от 07.08.2015 г. по адм. дело № 2033/2014 г. по описа на Административен съд Пловдив, І състав в съответните му части, поправено с Решение №1749 от 30.09.2015 г. </w:t>
        <w:tab/>
        <w:br/>
        <w:tab/>
        <w:t xml:space="preserve">Касаторът – директорът на дирекция „ОДОП“ – [населено място] при ЦУ на НАП обжалва решението в частта, в която е отменен Ревизионен акт 161400323 от 04.04.2014 г., издаден от органи по приходите в ТД на НАП П., потвърден с Решение № 580 от 16.06.2014 г. на директора на дирекция „ОДОП“ – [населено място] в частта относно определено задължение за данък по чл. 48 от ЗДДФЛ за 2008 г. за сумата над 232, 50 лева до 661, 40 лева и съответните лихви за забава; данък по чл. 48 от ЗДДФЛ за 2009 г. за горницата над 320, 96 лева до 414, 36 лева и съответните лихви за забава, както и относно допълнително установените за 2008 г. и 2009 г. задължения за вноски ДОО в размер на 976, 81 лева ведно с лихвите за забава, вноски за ДЗПО - УПФ в размер на 299, 61 лева и лихви за забава и вноски за ЗО в размер на 380, 44 лева и лихви за забава, като излага доводи за неправилност и необоснованост на съдебния акт в така оспорените му части. Поддържа, че неправилно съдът е изключил от разходната част на паричния поток за 2008 г. и 2009 г. подробно описаните в мотивите на решението суми, както и извършеното от първоинстанционния съд намаляване размера на разходите за издръжка и живот за съответните периоди. Оспорва като неправилен извода на съда за незаконосъобразност на РА относно задълженията за ЗОВ за 2008 г. и 2009 г. Иска отмяната на решението в обжалваните му части със законните последици. Претендира юрисконсултско възнаграждение за двете съдебни инстанции. </w:t>
        <w:tab/>
        <w:br/>
        <w:tab/>
        <w:t xml:space="preserve">Касаторът – З. А. Г. обжалва решението в частта, в която е отхвърлена жалбата й срещу процесния РА относно задължението за данък по чл. 48 от ЗДДФЛ за 2008 г. за сумата от 232, 50 лева ведно в лихвите за забава и за данък по чл. 48 от ЗДДФЛ за 2009 г. за сумата от 320, 96 лева ведно с лихвите за забава. Поддържа, че съдът е установил несъществено превишение на разходите на приходите за процесните години, което е формирано само на базата на разходите за издръжка и живот, поради което РА подлежи на отмяна изцяло. Иска отмяната на решението в обжалваната му част. </w:t>
        <w:tab/>
        <w:br/>
        <w:tab/>
        <w:t xml:space="preserve">Ответниците по касационните жалби оспорват същите.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двете касационните жалби. </w:t>
        <w:tab/>
        <w:br/>
        <w:tab/>
        <w:t xml:space="preserve">Върховният административен съд, състав на Осмо отделение, като взе предвид становищата на страните и извърши проверка на обжалваното решение на наведените касационни основания съгласно разпоредбата на чл. 218, ал. 1 от АПК и след служебна проверка за допустимостта, валидността и съответствието на решението с материалния закон по реда на чл. 218, ал. 2 от АПК, приема следното: </w:t>
        <w:tab/>
        <w:br/>
        <w:tab/>
        <w:t xml:space="preserve">Касационните жалби са процесуално допустими, като подадени от надлежна страна и в срока по чл. 211, ал. 1 от АПК. Разгледани по същество касационните жалби са неоснователни. </w:t>
        <w:tab/>
        <w:br/>
        <w:tab/>
        <w:t xml:space="preserve">Предмет на съдебен контрол за законосъобразност пред АС Пловдив е бил Ревизионен акт Ревизионен акт № 161400323/04.04.2014г., издаден от П. Д. С. на длъжност началник сектор „Ревизии“, възложил ревизията и К. Г. Д. на длъжност главен инспектор по приходите – ръководител на ревизията при ТД на НАП П., потвърден с Решение № 580 от 16.06.2014г. год. на и. д. Директор на Дирекция “Обжалване и управление на изпълнението” [населено място], при Централно управление на Национална агенция по приходите.С РА са определени задължения за: </w:t>
        <w:tab/>
        <w:br/>
        <w:tab/>
        <w:t xml:space="preserve">1. данък по чл. 48 от ЗДДФЛ за отчетни периоди от 2008г. до 2010г., включително в общ размер на 1 116, 08 лв. и съответните лихви към тях в общ размер на 521, 23 лв.; </w:t>
        <w:tab/>
        <w:br/>
        <w:tab/>
        <w:t xml:space="preserve">2. задължителни осигурителни вноски /ЗОВ/ за държавното обществено осигуряване /ДОО/ по чл. 4, ал. 1 от КСО, за отчетни периоди 01.01.2008г. до 31.12.2009 г., включително в общ размер на 976, 81 лв. и лихви за просрочие в общ размер на 839, 00 лв.; </w:t>
        <w:tab/>
        <w:br/>
        <w:tab/>
        <w:t xml:space="preserve">3. задължителни осигурителни вноски /ЗОВ/ по допълнително задължително пенсионно осигуряване – универсален пенсионен фонд /ДЗПО – УПФ/ по КСО за отчетни периоди 01.01.2008 г. – 31.12.2009 г. в общ размер на 299, 61 лв. и лихви за просрочие в общ размер на 255, 07 лв.; </w:t>
        <w:tab/>
        <w:br/>
        <w:tab/>
        <w:t xml:space="preserve">4. здравно осигурителни вноски по чл. 40 от ЗЗО за отчетни периоди 01.01.2008 г. – 31.12.2009 г. в общ размер на 380, 44 лв. и лихви за просрочие в общ размер на 187, 15 лв. </w:t>
        <w:tab/>
        <w:br/>
        <w:tab/>
        <w:t xml:space="preserve">В хода на ревизията е констатирано, че З. Г. е местно физическо лице по смисъла на чл. 4, ал. 1, т. 1 от ЗДДФЛ, и е данъчно задължено лице по ЗДДФЛ. </w:t>
        <w:tab/>
        <w:br/>
        <w:tab/>
        <w:t xml:space="preserve">Не се спори и за това, че З. Г. не е семейна, и в процесните периоди е живяла при родителите си на посочения адрес за кореспонденция. </w:t>
        <w:tab/>
        <w:br/>
        <w:tab/>
        <w:t xml:space="preserve">Установено е, че ревизираното лице е регистрирано като едноличен търговец с фирма „С. – З. А.”; собственик на капитала и управител на [фирма]. </w:t>
        <w:tab/>
        <w:br/>
        <w:tab/>
        <w:t xml:space="preserve">За периода от 2009г. до 2011г. едноличният търговец е осъществявал дейност. </w:t>
        <w:tab/>
        <w:br/>
        <w:tab/>
        <w:t xml:space="preserve">Установено е, че лицето е подало годишни декларации по чл. 50 от ЗДДФЛ за ревизираните периоди от 2008г. до 2011г., декларирало е получени доходи от наеми и от доходи от прехвърляне на права и имущество. </w:t>
        <w:tab/>
        <w:br/>
        <w:tab/>
        <w:t xml:space="preserve">В хода на извършената ревизия, органът по приходите е извършил съпоставка на източниците на парични средства на З. Г. за периодите от 2003 г. до 2011 г. спрямо разходването на същите, подробно отразена в ревизионния доклад. </w:t>
        <w:tab/>
        <w:br/>
        <w:tab/>
        <w:t xml:space="preserve">Поради установено увеличение на финансовото и имуществено състояние на лицето през годините 2008г. и 2009 г., е установен недостиг на средства за 2008г. в размер на 7 826, 20 лв., а за 2009г., в размер на 4 165, 92 лв. За 2010г. и за 2011г. не е установен недостиг на парични средства в брой. </w:t>
        <w:tab/>
        <w:br/>
        <w:tab/>
        <w:t xml:space="preserve">Резултатите за 2008 и 2009 г. намират отражение в таблици на стр. 20 и 21 от ревизионния доклад. </w:t>
        <w:tab/>
        <w:br/>
        <w:tab/>
        <w:t xml:space="preserve">Изложените до тук данни са счетени от ревизиращия органа като „анализ“ на относимите обстоятелства, посочени в чл. 122 ал. 2 от ДОПК и като краен извод е прието, че декларираните и/или получените приходи, доходи, източници на формиране на собствени средства или на безвъзмездно финансиране на ревизираното лице не съответстват на имущественото и финансовото му състояние за ревизирания период, сиреч налице е обстоятелството по чл. 122, ал. 1, т. 7 от ДОПК за 2008г. и 2009 г. Съответно, на З. Г. е връчено Уведомление с изх. № Рев- 335/15.01.2014г., с което е известена, че основата за облагане с данък върху доходите на физически лица, вноски за ДОО, вноски за ДЗПО за УПФ и вноски за здр. осигуряване за самоосигуряващите се лица за 2008г., 2009г., 2010г. и 2011г. ще бъде определена по предвидения в чл. 122-124а от ДОПК ред. </w:t>
        <w:tab/>
        <w:br/>
        <w:tab/>
        <w:t xml:space="preserve">При определяне на разходите на лицето в паричния поток са съобразени сумите обнародвани от НСИ за паричен разход за едно лице, намалени с разходите за ел. енергия, за вода и за съобщения, за които е установено, че са заплащани от банковата сметка на брата на оспорващата - А. А.. За ревизираното лицето е включен като паричен разход за 2008г. сумата 2 628, 00 лв. и за 2009г. – 2 507, 00 лв. </w:t>
        <w:tab/>
        <w:br/>
        <w:tab/>
        <w:t xml:space="preserve">Данъчна основа за облагане с пряк данък е определена въз основа на декларираните от лицето доходи и на установените недекларирани доходи, след приспадане на дължимите задължителни осигурителни вноски. Върху така изчислената годишна данъчна основа са определени задълженията, предмет на настоящата жалба по години както следва: </w:t>
        <w:tab/>
        <w:br/>
        <w:tab/>
        <w:t xml:space="preserve">- за 2008 г. данък за довнасяне – 661, 40 лв. и за периода 01.05.2009г.– 04.04.2014г. - лихви в размер на 341, 82 лв. </w:t>
        <w:tab/>
        <w:br/>
        <w:tab/>
        <w:t xml:space="preserve">- за 2009 г. данък за довнасяне – 414, 36 лв. и за периода 01.05.2010г.– 04.04.2014г. - лихви в размер на 167, 29 лв. </w:t>
        <w:tab/>
        <w:br/>
        <w:tab/>
        <w:t xml:space="preserve">- за 2010 г. данък за довнасяне – 40, 32 лв. и за периода 01.05.2011г.– 04.04.2014г. - лихви в размер на 12, 12 лв. </w:t>
        <w:tab/>
        <w:br/>
        <w:tab/>
        <w:t xml:space="preserve">Ревизията за установяване на задълженията за ЗОВ на задълженото лице, в качеството му на самоосигуряващо се лице, обхваща периода от 01.01.2008г. – 31.12.2011г. Органът по приходите е посочил като основание на задълженото лице за социално осигуряване - чл. 4, ал. 3, т. 2 от КСО, а за здравно осигуряване, съответно чл. 40, ал. 1 т. 2 от ЗЗО. Установено е задължение на лицето и за осигурителни вноски за ДЗПО-УПФ. </w:t>
        <w:tab/>
        <w:br/>
        <w:tab/>
        <w:t xml:space="preserve">На база установеното обстоятелство по чл. 122, ал. 1, т. 7 от ДОПК, ревизията е преминала към особения ред за извършване на ревизионно производство по ДОПК за установяване размера на дължимите данъци. Органът по приходите е приложил разпоредбата на чл. 124а от ДОПК и е преминал към установяване на окончателния размер на осигурителните доходи, в които са включени и доходите с неустановен произход за ревизираните години. Въз основа на събраните доказателства, органите по приходите са приели за доказано, че доходите с неустановен произход са придобити в резултат на трудова дейност, за която лицето е следвало да се осигурява по реда, определен за самоосигуряващите се лица. Направен е извод, че установеното несъответствие води до неплащане на задължение за осигурителни вноски, които следва да бъдат определени върху осигурителен доход установен по реда на чл. 124а от ДОПК. </w:t>
        <w:tab/>
        <w:br/>
        <w:tab/>
        <w:t xml:space="preserve">Осигурителният доход, върху който се дължат задължителни осигурителни вноски за 2008г. и 2009г. е определен по реда на чл. 124а от ДОПК, а размерът на ЗОВ е установен според правилата, възведени в КСО и ЗЗО. Лихвите за просрочените осигурителни вноски са начислени на основание 113 от КСО и чл. 107 от ЗЗО, във връзка с чл. 175 от ДОПК. При определяне на окончателният размер на осигурителния доход и дължимите вноски на задълженото лице за ревизирания период органът по приходите е съобразил обстоятелството, че лицето е внасяло авансово осигурителни вноски за ДОО, ДЗПО-УПФ и за НЗОК, върху минималния месечен осигурителен доход. </w:t>
        <w:tab/>
        <w:br/>
        <w:tab/>
        <w:t xml:space="preserve">Съдът е приел, че РА е издаден от органи, разполагащи с материална компетентност, в установената форма и при липса на съществени процесуални нарушения. Достигнал е до извода за материална незаконосъобразност на РА относно установените задължения на основание чл. 124 а от ДОПК за ЗОВ – ДОО, ДЗПО – УПФ и ЗО за 2008 г. и 2009 г. Приел е, че необосновано данъчните органи са включили в изходящия паричен поток сумите в размер на 5000 лева / учредителен капитал на дружество [фирма]/ за 2008 г., в размер на 498, 98 лева / внесени МДТ за офис, намиращ се на [улица]/ за 2008 г. и в размер на 788, 95 лева / внесени МДТ за същия обект/ за 2009 г. и сумата от 249, 89 лева /ДДФЛ за 2009 г., който е внесен през 2010 г./, доколкото от приложените платежни документи се установява, че тези суми са внесени от брата на ревизираното лице и не съставляват разход за оспорващата. За процесните години съдът е намалил размера на приетите от данъчните органи суми за разходи за издръжка и живот – за 2008 г. от 2628, 00 лева на 2453, 00 лева и за 2009 г. от 2507 лева на 2340 лева. Това е обусловило намаляване размера на задълженията за данък за 2008 г. и 2009 г. По отношение на определения данък за сумата от 40, 32 лева ведно с лихвите за забава за 2010 г. съдът е приел РА за законосъобразен с оглед допусната от лицето грешка при декларирането. </w:t>
        <w:tab/>
        <w:br/>
        <w:tab/>
        <w:t xml:space="preserve">Решението е валидно и допустимо, като същото е и правилно. </w:t>
        <w:tab/>
        <w:br/>
        <w:tab/>
        <w:t xml:space="preserve">По отношение на материалната компетентност на органите по приходите, издали РА следва да се посочи, че РА е издаден при действието на чл. 119, ал. 2 от ДОПК / в редакцията, считано от 01.01.2013 г./. Процесният РА е издаден от П. Д. С. на длъжност началник сектор „Ревизии“, възложил ревизията и К. Г. Д. на длъжност главен инспектор по приходите – ръководител на ревизията. В случая е приложимо задължителното тълкуване, дадено с ТР № 5 от 13.12.2016 г. по т. д.№ 10/2016 г. на ОСС на Върховен административен съд, което означава, че РА не е нищожен. </w:t>
        <w:tab/>
        <w:br/>
        <w:tab/>
        <w:t xml:space="preserve">1. По касационната жалба на директор на дирекция „Обжалване и данъчно-осигурителна практика“ </w:t>
        <w:tab/>
        <w:br/>
        <w:tab/>
        <w:t xml:space="preserve">1.1. Неоснователни са доводите за неправилност на решението в частта на отмяната на РА относно установените задължения за ЗОВ за 2008 г. и 2009 г. Настоящата касационната инстанция споделя като правилен извода на АС Пловдив, че нормата на чл. 124 а от ДОПК е материалноправна и няма обратно действие, поради което същата не може да служи като основание за определяне на ЗОВ по реда на чл. 122 за периоди преди влизането й в сила / 15.02.2011 г./. В този смисъл е и Тълкувателно решение № 1 от 18.05.2016 г. по тълкувателно дело № 3/ 2015 г. по описа на ОСС от I и II колегия на Върховния административен съд. </w:t>
        <w:tab/>
        <w:br/>
        <w:tab/>
        <w:t xml:space="preserve">1.2. Правилен е изводът на съда за частична отмяна на РА относно определените задължения за данък по чл. 48, ал. 1 от ЗДДФЛ за 2008 г. и 2009 г. съобразно изключване от изходящия паричен поток на сумите в размер на 5000 лева / учредителен капитал на дружество [фирма]/ за 2008 г., в размер на 498, 98 лева / внесени МДТ за офис, намиращ се на [улица]/ за 2008 г. и в размер на 788, 95 лева / внесени МДТ за същия обект/ за 2009 г., и сумата от 249, 89 лева / ДДФЛ за 2009 г., който е внесен през 2010 г./. </w:t>
        <w:tab/>
        <w:br/>
        <w:tab/>
        <w:t xml:space="preserve">Видно от данните по делото, по категоричен начин е установено, че процесните разходи не са направени от ревизираното лице, доколкото е констатирано, че същите са внесени от брата на оспорващата, който е положил подписа си върху съответните разходооправдателни документи. Т.е. обосновано е прието от решаващия съд, че посочените като разходи суми не са направени от РЛ и не следва да бъдат включвани в изходящия паричен поток за посочените данъчни периоди. </w:t>
        <w:tab/>
        <w:br/>
        <w:tab/>
        <w:t xml:space="preserve">От друга страна, правилно съдът е редуцирал размера на средствата за издръжка и живот с два компонента – сумите за домашно стопанство и за жилищно обзавеждане, доколкото е установено, че РЛ е живяло в общо домакинство с родителите си и част от средствата за издръжка са били поети от нейния брат. </w:t>
        <w:tab/>
        <w:br/>
        <w:tab/>
        <w:t xml:space="preserve">Следователно, решението в частта, в която е отменен РА относно определеното задължение за данък по чл. 48 от ЗДДФЛ за 2008 г. за сумата над 232, 50 лева до 661, 40 лева и съответните лихви за забава; данък по чл. 48 от ЗДДФЛ за 2009 г. за горницата над 320, 96 лева до 414, 36 лева и съответните лихви за забава, се явява правилно. </w:t>
        <w:tab/>
        <w:br/>
        <w:tab/>
        <w:t xml:space="preserve">2. По касационната жалба на З. А. Г. </w:t>
        <w:tab/>
        <w:br/>
        <w:tab/>
        <w:t xml:space="preserve">Неоснователни са наведените от касатора доводи за неправилност на решението в отхвърлителната част на жалбата срещу процесния РА относно определените задължения за данък по чл. 48, ал. 1 от ЗДДФЛ за 2008 г. в размер на 232, 50 лева ведно с лихвите за забава, за 2009 г. в размер на 320, 96 лева ведно с лихвите за забава и за 2010 г. в размер на 40, 32 лева ведно с лихвите за забава.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