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№11/18.01.2019 по търг. д. №2295/2018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11</w:t>
        <w:tab/>
        <w:br/>
        <w:tab/>
        <w:t xml:space="preserve"> </w:t>
        <w:tab/>
        <w:br/>
        <w:tab/>
        <w:t xml:space="preserve">гр. София, 18.01.2019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осемнадесети януари, през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Божилова т. д. № 2295/2018 година, за да се произнесе, взе предвид следното.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 Постъпила е молба от адв. Д. П., в качеството й на процесуален представител на „Екстрийм спорт“ ЕООД, гр. София, с искане за допълване на определение № 209/05.10.2018 г. по настоящото дело, с което е оставена без разглеждане касационна жалба на „ЛЮК“ АДСИЦ /акционерно дружество със специална инвестиционна цел/ против решение от 12.04.2018 г. по гр. д. № 16134/2017 г. на Софийски градски съд, като се присъдят в полза на „Екстрийм спорт„ЕООД разноски, в размер на 800 лева – заплатено адвокатско възнаграждение за процесуално представителство в касационна инстанция.</w:t>
        <w:tab/>
        <w:br/>
        <w:tab/>
        <w:t xml:space="preserve"> </w:t>
        <w:tab/>
        <w:br/>
        <w:tab/>
        <w:t xml:space="preserve"> Ответната страна – „ЛЮК“ АДСИЦ, гр. София – оспорва искането, като счита, че по делото не е представен списък с разноски и доказателства за извършването им. Обосновава подаването на касационна жалба с неправилните указания на въззивната инстанция, относно обжалваемостта на решението. Прави възражение за прекомерност на адвокатския хонорар.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искането е депозирано в срока по чл. 248, ал. 1 ГПК от легитимирана страна и следва да се разгледа по същество. </w:t>
        <w:tab/>
        <w:br/>
        <w:tab/>
        <w:t xml:space="preserve"> </w:t>
        <w:tab/>
        <w:br/>
        <w:tab/>
        <w:t xml:space="preserve"> Производството по т. д. № 2295/2018 г. на ВКС, І т. о. е образувано по касационна жалба на „ЛЮК“ АДСИЦ, против решение от 12.04.2018 г. по гр. д. № 16134/2017 г. на Софийски градски съд. Настоящият състав с определение № 209/05.10.2018 г. е оставил без разглеждане жалбата с оглед цената на иска, която е под минимално изискуемия праг на касационна обжалваемост по търговски дела – 20 000 лв. Определението е потвърдено с определение № 25/15.01.2019 г. по ч. т.д. № 3028/2018 г. на ВКС, I т. о. и е влязло в законна сила. </w:t>
        <w:tab/>
        <w:br/>
        <w:tab/>
        <w:t xml:space="preserve"> </w:t>
        <w:tab/>
        <w:br/>
        <w:tab/>
        <w:t xml:space="preserve"> Молбата по чл. 248, ал. 1 ГПК е основателна и следва да бъде уважена. Искане за възмездяване на разноски, в случай на позитивен за ответната страна резултат, е направено своевременно, с депозирания от процесуалния представител адв. П. отговор. Към отговора са приложени списък на разноските, съгласно чл. 80 ГПК и договор за правна помощ. Договореното възнаграждение в размер на 800 лв., внесено в брой, се удостоверява с представения договор, който с оглед задължителните постановки в т. 1 на ТР № 6/06.11.2013 г. по тълк. д. № 6/2012 на ОСГТК, ВКС има характер на разписка. Възраженията на „ЛЮК“ АДСИЦ за липса от доказателства за извършването на разноските са в несъответствие с дадените разрешения в посоченото тълкувателно решение. </w:t>
        <w:tab/>
        <w:br/>
        <w:tab/>
        <w:t xml:space="preserve"> </w:t>
        <w:tab/>
        <w:br/>
        <w:tab/>
        <w:t xml:space="preserve">Несъстоятелно е възражението за недължимост на разноските, с оглед неправилните указания на въззивния съд, за обжалваемост на решението. Обжалването на съдебния акт е въпрос, предоставен изцяло в дискреция на страната, а не задължение, в изпълнение указания на съда. Инстанционният контрол е императивно уреден в процесуалния закон, което не допуска отклонение, независимо от посочването на обратното със съдебното решение. Последното нито може да породи, нито да изключи потестативно право на жалба и наличието на такова, допустимо от процесуалния закон, право процесуалният представител на страната притежава компетентността да прецени и самостоятелно. </w:t>
        <w:tab/>
        <w:br/>
        <w:tab/>
        <w:t xml:space="preserve"> </w:t>
        <w:tab/>
        <w:br/>
        <w:tab/>
        <w:t xml:space="preserve">Възражението за прекомерност на адвокатския хонорар, на основание чл. 78 ал. 5 ГПК, също е неоснователно. Ответникът се защитава срещу три обективно съединени иска, два от които с цена до 1 000 лева и един с цена в диапазона 5 000 лева - 10 000 лева. Съгласно чл. 7 ал. 2 т. 1 и т. 3 от Наредба № 1/2004 г. за минималните размери на адвокатските възнаграждения, минимално дължимото такова за два от исковете са суми от по 300 лева или 600 лева, а по третия - 638, 15 лева, или общата сума на полагащото се минимално възнаграждение, за защита по така предявените искове, възлиза на 1 238, 15 лева - значително по-високо от претендираното от ответника. Впрочем, касаторът не е оспорвал, поради прекомерност, адвокатското възнаграждение в идентичен размер, възмездено на ответника в предходната инстанция.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 на основание чл. 248 ГПК, определение № 209/05.10.2018 г. по т. д. № 2295/2018 г. на І т. о. на ВКС, както следва: </w:t>
        <w:tab/>
        <w:br/>
        <w:tab/>
        <w:t xml:space="preserve"> </w:t>
        <w:tab/>
        <w:br/>
        <w:tab/>
        <w:t xml:space="preserve">ОСЪЖДА „ЛЮК“ АДСИЦ /акционерно дружество със специална инвестиционна цел/, ЕИК[ЕИК], със седалище и адрес на управление гр. София, ул. „Ш. П“ № 13-15, да заплати на „Екстрийм спорт“ ЕООД, гр. София, разноски за касационна инстанция, в размер на 800 лева – заплатено адвокатско възнаграждение.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