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№12/18.01.2019 по гр. д. №4719/2018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</w:t>
        <w:tab/>
        <w:br/>
        <w:tab/>
        <w:t xml:space="preserve"> </w:t>
        <w:tab/>
        <w:br/>
        <w:tab/>
        <w:t xml:space="preserve">София, 18.01.2019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15 януари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№ 4719/2018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307, ал. 1 от ГПК. </w:t>
        <w:tab/>
        <w:br/>
        <w:tab/>
        <w:t xml:space="preserve"> </w:t>
        <w:tab/>
        <w:br/>
        <w:tab/>
        <w:t xml:space="preserve"> Постъпила е молба вх.№ 1899, подадена чрез куриер на 02.10.2019 г. от Б. С. П. против влязлото в сила решение № 405 от 11.08.16г. по гр. д.№ 2122/15г. на Казанлъшкия районен съд в частта, с която е осъден на основание чл. 109 ЗС да премахне за своя сметка ограда между УПИ. .. в кв. 46 по плана на [населено място], с площ от 801 кв. м. и съседния УПИ. .., навлизаща в имота на ищеца на юг. </w:t>
        <w:tab/>
        <w:br/>
        <w:tab/>
        <w:t xml:space="preserve"> </w:t>
        <w:tab/>
        <w:br/>
        <w:tab/>
        <w:t xml:space="preserve"> Ответницата по молбата С. Т. С. оспорва допустимостта на молбата като изчислява срока от влизане в сила на решението. Твърди, че за посоченото в молбата обстоятелство, молителят е могъл да узнае в хода на производството.</w:t>
        <w:tab/>
        <w:br/>
        <w:tab/>
        <w:t xml:space="preserve"> </w:t>
        <w:tab/>
        <w:br/>
        <w:tab/>
        <w:t xml:space="preserve">Съдът на основание чл. 307ал. 1 от ГПК при проверка допустимостта на молбата, констатира следното.</w:t>
        <w:tab/>
        <w:br/>
        <w:tab/>
        <w:t xml:space="preserve"> </w:t>
        <w:tab/>
        <w:br/>
        <w:tab/>
        <w:t xml:space="preserve"> Молбата е подадена на 02.10.2018 г., против влязло в сила решение на 18.01.2018 г. е, което е неблагопрятно за молителя. Той твърди, че е налице ново обстоятелство – че изводът, който е направен от съда за това, че оградата навлиза в имота на ищцата с 45 см. по цялото й продължение е въз основа на неодобрен цифровизиран план. От писмо № 194/-Б-1659-1 от 26.07.2018 г. в отговор на негова молба узнал, че няма ободрен нов кадастрален план по Наредба № 5/05.12.2016 г. за съдържанието, създаването и подържането на кадастралните карти и кадастралните регистри. Данните за трасирането на недвижимите имоти следвало да се извличат от действащите кадастрални планове, като са изредени трите заповеди за одобряване на кадастрални планове, от които последната е от 1996 г. </w:t>
        <w:tab/>
        <w:br/>
        <w:tab/>
        <w:t xml:space="preserve"> </w:t>
        <w:tab/>
        <w:br/>
        <w:tab/>
        <w:t xml:space="preserve"> Съгласно чл. 303, ал. 1 т. 1 ГПК, молбата за отмяна на влязло в сила решение, основана на нови доказателства и новооткрити обстоятелства следва да се подаде в тримесечен срок от деня, в който на молителя са станали известни те. В случая е без значение кога е влязло в сила решението, Като се съобрази датата на писмото, изпратено от общината – 26.07.2018 г. е видно, че молбата е подадена в тримесечен срок. Дали обстоятелството е ново и дали е съществено за решаване на спора са въпроси, касаещи основателността на молбата. </w:t>
        <w:tab/>
        <w:br/>
        <w:tab/>
        <w:t xml:space="preserve"> </w:t>
        <w:tab/>
        <w:br/>
        <w:tab/>
        <w:t xml:space="preserve"> По изложените съображения молбата е допустима и следва да се насрочи за разглеждане, поради което Върховен касационен съд, състав на първо гр.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ДО РАЗГЛЕЖДАНЕ по същество молба вх.№ 1899, подадена чрез куриер на 02.10.2019 г. от Б. С. П. против влязлото в сила решение № 405 от 11.08.16г. по гр. д.№ 2122/15г. на Казанлъшкия районен съд в частта, с която той е осъден на основание чл. 109 ЗС да премахне за своя сметка ограда между УПИ. .. в кв. 46 по плана на [населено място], с площ от 801 кв. м. и съседния УПИ. .., навлизаща в имота на ищеца на юг.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