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№5284/01.06.2022 по адм. д. №8257/2021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5284 София, 01.06.2022 г. В ИМЕТО НА НАРОДА</w:t>
        <w:tab/>
        <w:br/>
        <w:tab/>
        <w:t xml:space="preserve">Върховният административен съд на Република България - Осмо отделение, в съдебно заседание на осемнадесети май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Владимир Йорданов изслуша докладваното от председателя Мирослав Мирчев по административно дело № 8257 / 2021 г.</w:t>
        <w:tab/>
        <w:br/>
        <w:tab/>
        <w:t xml:space="preserve">Производството е по реда на чл. 208 и сл. от Административнопроцесуалния кодекс /АПК/. Образувано е по касационна жалба на директора на Териториална дирекция „Северна морска” при Агенция „Митници”, подадена чрез процесуален представител юрисконсулт Караславов, против Решение № 199 от 14.05.2021 г., постановено по адм. дело № 1193/2020г. по описа на Административен съд – Хасково /АС-Хасково/, с което е отменено Решение към MRN 20BG002002035027R0/25.08.2020г. на директора на ТД Северна морска към Агенция Митници, рег.№32-363552/09.12.2020година. В касационната жалба се съдържат доводи за неправилност на първоинстанционното решение, поради неправилно приложение на материалния закон и необоснованост, съставляващо отменително касационно основание по чл. 209, т. 3 от АПК. Твърди се, че липсва външнотърговски договор. Излага съображения, че заключението по назначената ССчЕ е неотносимо към спора, защото същото е установило единствено какво е отразено в счетоводството на вносителя, а не реалната митническа стойност на стоката. По подробни изложени в жалбата съображения касаторът моли да се отмени обжалваното решение. Претендира присъждане на юрисконсултско възнаграждение за две инстанции. В условията на евентуалност прави възражение за прекомерност на адвокатското възнаграждение. Впоследствие в качеството на касационен жалбоподател е конституиран директора на Териториална дирекция Митница - Варна, с оглед настъпилото правоприемство по силата на приемането на Постановление № 227 от 2021 г. на Министерски съвет, относно приет нов Устройствен правилник на Агенция "Митници" и Заповед № ЗМФ-642/28.07.2021 г. на Министъра на финансите.</w:t>
        <w:tab/>
        <w:br/>
        <w:tab/>
        <w:t xml:space="preserve">Ответникът по касационната жалба – „Евротекс” ЕООД, оспорва в писмен отговор касационната жалба и моли за оставяне в сила на обжалваното решение.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Касационната жалба е подадена от страна по делото, в срок, поради което е процесуално допустима. Разгледана по същество тя е неоснователна. Предмет на съдебен контрол за законосъобразност в производството пред Административен съд-Хасково е Решение към MRN 20BG002002035027R0/25.08.2020г. на Директор на ТД Северна морска към Агенция Митници, рег.№32-363552/09.12.2020г., с което на основание чл.84, ал.1, т.1 от ЗМ във вр. с чл.66в от ЗМ във връзка с чл.74, пар.3 от Регламент /ЕС/ №952/2013, чл.144 от Регламент за изпълнение /ЕС/ 2015/2447, чл.5, т.39 и чл.77, пар.1, чл.85, пар.1, чл.101, пар.1, чл.102 от Регламент /ЕС/ №952/2013, във вр. с чл.54, ал.1 и чл.56 от ЗДДС и във вр. с чл.59 от АПК по митническа декларация MRN 20BG002002035027R0/25.08.2020 г. се отказва приемане на митническата стойност на стока №1 „употребявани дрехи“ с код по ТАРИК 6309000000 и се определя нова митническа стойност на тази стока в размер на 39818,40 лева. Разпоредено е да се коригират данните в митническата декларация в съответната част, да се вземе под отчет начисления с решението размер на държавните вземания – мито 786,71 лева, ДДС – 3289,27 лева, които били заплатени на 20.08.2020г., като са установени за досъбиране - мито – 1323,67 лева, и ДДС – 5259,70 лева, ведно с лихва за забава върху размера на дължимите вземания на основание чл.59, ал.2 от ЗДДС във вр. чл.114, пар.1 от Регламент /ЕС/ №952/2013. На основание чл.77, пар.2 от Регламент /ЕС/ №952/2013 за дата на възникване на митническото събитие се определя 25.08.2020 година. От фактическа страна съдът е приел, че на 25.08.2020г. „Евротекс” ЕООД – като вносител, декларира режим на „допускане до свободно обращение“ дрехи втора употреба – 427 колета, държава на износ Пакистан, деклариран произход Пакистан, условие на доставка CIF Варна, като прилага документи. С писмо №32-247911/25.08.2020г. са изискани от митническите органи за целите на допълнителна проверка и съгласно чл.140 от Регламент за изпълнение 2015/2447 на ЕС допълнителни документи в подкрепа на декларираната митническа стойност на стоките. В определения срок с писмо №32-255594 от 01.09.2020г. вносителят представя документи за целите на допълнителната проверка. До управителя на „Евротекс” ЕООД, е изпратено Съобщение Рег.№32-299772/14.10.2020г., с което по реда на чл.22, пар.6 от Регламент /ЕС/ №952/2013 вносителят се уведомява за мотивите, на които ще се основава решение на митническия орган относно митническа декларация с MRN 20BG002002035027R0/25.08.2020г. - налице били обстоятелства, които обосновавали основателно съмнение относно реалността на декларираната митническа стойност по посочената митническа декларация, поради което не се прилагали разпоредбите на чл.70 от Регламент /ЕС/ №952/2013. Посочено е, че за целите на проверката на декларираната митническа стойност на внасяните стоки - освен сравнителен анализ на база наличната информация в митническата информационна система, митническите органи използват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 т. нар. „справедливи цени“ , съгласно нормата на пар.1, т.40 от допълнителните разпоредби на Закона за митниците. Справедливата цена на ЕС за Стока №1 по процесната митническа декларация била в размер на 7,39 лв/кг. След извършен сравнителен анализ на база наличната информация в митническата информационна система се установило, че за периода юни 2019г. до февруари 2020г. дружеството-вносител, регулярно внасяло стока „употребявани дрехи“ от Пакистан, в приблизително същото количество, като били декларирани по-високи стойности за внасяната стока. Декларираната договорна стойност на стоката „употребявани дрехи“ за килограм била необичайно ниска в сравнение със средностатистическия размер на митническата стойност при сходни стоки в ЕС. Така за Стока №1 в процесната митническа декларация е прието, че следва да се определи нова митническа стойност в размер на 3,76 лв/кг или общо в размер на 39818,40 лева на основание чл.74, пар.3 от Регламент /ЕС/ №952/2013. С посоченото писмо дружеството се уведомява, че на основание чл.26, ал.1 от АПК започва административно производство, като се предоставя възможност за запознаване с преписката, както и за становище. В срок с Писмо №32-308021/21.10.2020г. вносителят изразява несъгласието си със започналото производство, като привежда подробни свои аргументи в тази посока. Съдът е приел, че административният акт е издаден от компетентен орган в изискуемата от закона писмена форма. Според съда в оспореното решение е посочен номер на митническа декларация, която е послужила за определяне на по-високата митническа стойност на декларираните стоки, но не се съдържа конкретика относно нейното съдържание. Липсват данни и защо е прието, че се касае за внос на сходни стоки, както и няма анализ на характеристиките и съставните материали на стоките и на тяхното качество, тяхната функционалност и взаимозаменяемост в търговско отношение. Административният съд е стигнал до извод, че разликата в стойността по двете декларации не може да бъде приета за достатъчна за обосноваване на съмненията за отхвърляне на декларираната от жалбоподателя митническа стойност. При тези мотиви АС-Хасково е отменил процесния административен акт.</w:t>
        <w:tab/>
        <w:br/>
        <w:tab/>
        <w:t xml:space="preserve">Касационната инстанция преценява обжалваното като валидно, допустимо и правилно.</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w:t>
        <w:tab/>
        <w:br/>
        <w:tab/>
        <w:t xml:space="preserve">Съгласно чл.70, 1 и 2 от Регламент (ЕС) № 952/2013, митническата стойност на внасяните стоки е договорната им стойност, което означава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чл.74 от същия регламент при последователно прилагане на методите в чл.74,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Съгласно чл. 141, 1 от Регламента за изпълнение /ЕС/ № 2015/2447, при определяне на митническата стойност на внасяните стоки по реда на чл. 74,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Цитираната договорна стойност следва да се коригира, за да се вземат предвид разликите, дължащи се на търговското равнище и/или количествата. Член 141,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Прилагането на 3 от чл.74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 Независимо, че при митническото остойностяване на стоките приоритетна е договорната стойност по чл. 70 от Регламент (ЕС) № 952/2013,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 Правилен е изводът на съда, че митническите органи не са изложили мотиви защо е прието, че по посочената МД от 16.07.2019 г. се касае за внос именно на сходни стоки. При провеждане на административното производство не е извършен анализ на характеристиките и съставните материали на стоките, нито е изследвано дали те могат да изпълняват същите функции и да бъдат взаимозаменяеми в търговско отношение. Правилен е изводът на съда, че разликата в стойността по двете декларации не може да бъде приета за достатъчна за обосноваване на съмненията за отхвърляне на декларираната от дружеството митническа стойност.</w:t>
        <w:tab/>
        <w:br/>
        <w:tab/>
        <w:t xml:space="preserve">По изложените съображения, настоящият състав намира, че обжалваното решение не е засегнато от основанията, посочени в касационната жалба и за това, като правилно следва да бъде оставено в сила. При този резултат по спора и своевременно направено искане от процесуалния представител на ответника по делото, в полза на „Евротекс” ЕООД следва да се присъдят сторените в настоящото производство разноски, в размер на 840 лева, платено възнаграждение за адвокатска защита. Възражението за прекомерност на адвокатското възнаграждение е неоснователно, т. к. възнаграждението съответства на фактическата и правна сложност на делото.</w:t>
        <w:tab/>
        <w:br/>
        <w:tab/>
        <w:t xml:space="preserve">Водим от горното и на основание чл.221, ал.2 АПК, Върховният административен съд, състав на Осмо отделение, РЕШИ:</w:t>
        <w:tab/>
        <w:br/>
        <w:tab/>
        <w:t xml:space="preserve">ОСТАВЯ В СИЛА Решение № 199 от 14.05.2021 г., постановено по адм. дело № 1193/2020г. по описа на Административен съд – Хасково.</w:t>
        <w:tab/>
        <w:br/>
        <w:tab/>
        <w:t xml:space="preserve">ОСЪЖДА Агенция „Митници“ да заплати на „Евротекс” ЕООД, [ЕИК], сумата от 840, (осемстотин и четиридесет)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