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№24/15.01.2019 по ч.гр.д. №4731/2018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</w:t>
        <w:tab/>
        <w:br/>
        <w:tab/>
        <w:t xml:space="preserve"> </w:t>
        <w:tab/>
        <w:br/>
        <w:tab/>
        <w:t xml:space="preserve">гр. София, 15 януари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единадесети януари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4731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изр. 1, пр. 1, във вр. с ал. 1, т. 1 (вр. чл. 83, ал. 2) и т. 2 (вр. чл. 95, ал. 5) от ГПК. </w:t>
        <w:tab/>
        <w:br/>
        <w:tab/>
        <w:t xml:space="preserve"> </w:t>
        <w:tab/>
        <w:br/>
        <w:tab/>
        <w:t xml:space="preserve">Образувано е по частна (неточно наименована „касационна”) жалба с вх. № 21546/04.12.2018 г., подадена от К. И. Б. срещу определение от 12.11.2018 г., постановено по частно гр. дело № 4468/2015 г. на Софийския апелативен съд. С обжалваното определение са оставени без уважение молбите на жалбоподателя по чл. 83, ал. 2 и чл. 95 от ГПК за освобождаването му от внасяне на държавна такса и за предоставяне на правна помощ, във връзка с администрирането на подадената от него по същото дело частна (неточно наименована „касационна”) жалба с вх. № 18584/25.10.2018 г. срещу разпореждане от 04.10.2018 г. </w:t>
        <w:tab/>
        <w:br/>
        <w:tab/>
        <w:t xml:space="preserve"> </w:t>
        <w:tab/>
        <w:br/>
        <w:tab/>
        <w:t xml:space="preserve">Частната жалба с вх. № 21546/04.12.2018 г., по която е образувано настоящото производство, е процесуално допустима – подадена е в срок от процесуално легитимирано за това лице срещу подлежащо на обжалване определение на апелативния съд. В жалбата се излагат оплаквания и доводи за неправилност на обжалваното определение. Сочи се, че въпреки многократните искания на жалбоподателя, съдебният състав, постановил обжалваното определение, не се е отвел от разглеждането на делото и осъществявал съдийски произвол. Жалбоподателят твърди също, че е получил указания от съда само за внасяне на държавна такса в размер 15 лв., като твърди, че това „е проблем“ за него, а още по-малко можел да си позволи заплащането на адвокатски хонорар. </w:t>
        <w:tab/>
        <w:br/>
        <w:tab/>
        <w:t xml:space="preserve"> </w:t>
        <w:tab/>
        <w:br/>
        <w:tab/>
        <w:t xml:space="preserve">Като разгледа частната жалба с вх. № 21546/04.12.2018 г. по същество, съдът намира следното:</w:t>
        <w:tab/>
        <w:br/>
        <w:tab/>
        <w:t xml:space="preserve"> </w:t>
        <w:tab/>
        <w:br/>
        <w:tab/>
        <w:t xml:space="preserve"> Предвид декларирания по делото от жалбоподателя негов месечен доход от 230 лв., настоящата инстанция споделя извода на въззивния съд, че жалбоподателят разполага с достатъчно средства за внасянето на държавната такса в размер 15 лв., дължима за разглеждането на частната му жалба с вх. № 18584/25.10.2018 г. С оглед на това, обжалваното определение е правилно в частта, с която на жалбоподателя е отказано освобождаване от внасянето на тази държавна такса на основание чл. 83, ал. 2 от ГПК. </w:t>
        <w:tab/>
        <w:br/>
        <w:tab/>
        <w:t xml:space="preserve"> </w:t>
        <w:tab/>
        <w:br/>
        <w:tab/>
        <w:t xml:space="preserve"> Неправилен е изводът на въззивния съд, че материалното състояние на жалбоподателя му позволявало той да заплати и адвокатско възнаграждение в минималния размер по чл. 9, ал. 1 от Нар. № 1/09.07.2004 г. за МРАВ. Приложими в случая са разпоредбите на чл. 11, във вр. с чл. 7, ал. 1, т. 7 от Нар. № 1/09.07.2004 г. за МРАВ, съгласно които минималното адвокатско възнаграждение за процесуално представителство в производство по частна жалба, възлиза на 200 лв. За заплащането на такова адвокатско възнаграждение жалбоподателят очевидно не разполага с достатъчно средства по смисъла на чл. 23, ал. 3 от ЗПП. Необосновано въззивният съд е приел и че жалбоподателят разполага с възможност да договори предоставянето на безплатна правна помощ по чл. 38, ал. 1, т. 2 от ЗАдв. За договарянето на такава безплатна правна помощ е необходимо съгласието на адвоката, който би я оказал, но даването на такова съгласие не може да се предполага от съда и това предположение да съставлява основание за отказ за предоставяне на правна помощ по реда на ЗПП, във вр. с чл. 95 от ГПК. </w:t>
        <w:tab/>
        <w:br/>
        <w:tab/>
        <w:t xml:space="preserve"> </w:t>
        <w:tab/>
        <w:br/>
        <w:tab/>
        <w:t xml:space="preserve">Независимо от горното, обжалваното определение е правилно като краен резултат и в тази част, макар и по други съображения. Както сам изтъква жалбоподателят, единствената нередовност на частната му жалба с вх. № 18584/25.10.2018 г. се изразява в невнасяне на дължимата по нея държавна такса от 15 лв. и непредставяне по делото на вносния документ за това, за което са му дадени указания от въззивния съд с разпореждане от 29.10.2018 г. Отстраняването на тази нередовност не изисква никакви правни умения и познания, поради което жалбоподателят би могъл и сам да я отстрани. Следователно, правна помощ не следва да му се предоставя съгласно чл. 24, т. 1 от ЗПП, тъй като в случая предоставянето на такава помощ не е оправдано от гледна точка на ползата, която тя би му донесла. </w:t>
        <w:tab/>
        <w:br/>
        <w:tab/>
        <w:t xml:space="preserve"> </w:t>
        <w:tab/>
        <w:br/>
        <w:tab/>
        <w:t xml:space="preserve"> От гореизложеното следва извод за неоснователност и на довода на жалбоподателя за неправилност на обжалваното определение поради това, че въззивният съдебен състав не се е отвел, въпреки многократните му искания за това; още повече, че тези искания на жалбоподателя не се основават на никакви конкретни твърдения за наличие на някое от основанията за отвод по чл. 22 от ГПК. </w:t>
        <w:tab/>
        <w:br/>
        <w:tab/>
        <w:t xml:space="preserve"> </w:t>
        <w:tab/>
        <w:br/>
        <w:tab/>
        <w:t xml:space="preserve">При извършената служебна проверка, настоящият състав на ВКС намира обжалваното определение на САС за валидно и процесуално допустимо, а по горните съображения – и за правилно като краен резултат. С оглед на това, то следва да бъде потвърдено.</w:t>
        <w:tab/>
        <w:br/>
        <w:tab/>
        <w:t xml:space="preserve"> </w:t>
        <w:tab/>
        <w:br/>
        <w:tab/>
        <w:t xml:space="preserve">Делото следва да бъде върнато на апелативния съд за по-нататъшно администриране на подадената от жалбоподателя частна (неточно наименована „касационна”) жалба с вх. № 18584/25.10.2018 г.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определението от 12.11.2018 г., постановено по частно гр. дело № 4468/2015 г. на Софийския апелативен съд.</w:t>
        <w:tab/>
        <w:br/>
        <w:tab/>
        <w:t xml:space="preserve"> </w:t>
        <w:tab/>
        <w:br/>
        <w:tab/>
        <w:t xml:space="preserve">ВРЪЩА делото на Софийския апелативен съд за по-нататъшно администриране на частната (неточно наименована „касационна”) жалба с вх. № 18584/25.10.2018 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