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№1428/23.12.2016 по адм. д. №12744/2016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216 от ЗОП (ЗАКОН ЗА ОБЩЕСТВЕНИТЕ ПОРЪЧКИ) /ЗОП/, във връзка с чл. 208 и сл. от Административнопроцесуалния кодекс /АПК/. </w:t>
        <w:tab/>
        <w:br/>
        <w:tab/>
        <w:t xml:space="preserve">Образувано е по касационна жалба на изпълнителния директор на Агенция за социално подпомагане, подадена против решение № 802 от 11.10.2016 г., постановено от Комисията за защита на конкуренцията по преписка № КЗК-504/2016 г. С жалбата, в съдебно заседание чрез упълномощен юрисконсулт Цветкова и с писмена защита се релевират касационни основания по смисъла на чл. 209, т. 3 от АПК - неправилност на решението. Според касационния жалбоподател Комисията в нарушение на чл. 36, ал. 1 от АПК и на принципите на чл. 7 от АПК е постановила порочно решение, като не е извършила обективна всестранна, пълна и безпристрастна оценка на всички представени от възложителя доказателства. Касаторът оспорва изводите на органа по преразглеждането и твърди, че няма изложени аргументи по какъв начин се е уверил и е проверил доказателствената сила на приложеното в плик № 1 удостоверително писмо, издадено от[фирма] </w:t>
        <w:tab/>
        <w:br/>
        <w:tab/>
        <w:t xml:space="preserve">. Възразява срещу размера на присъденото адвокатско възнаграждение в полза на [фирма]. М. В административен съд да отмени обжалваното решение, като незаконосъобразно постановено и претендира присъждане на направените разноски, представляващи юрисконсултско възнаграждение. </w:t>
        <w:tab/>
        <w:br/>
        <w:tab/>
        <w:t xml:space="preserve">Ответникът - Комисията за защита на конкуренцията /КЗК/ не изразява становище по касационната жалба. </w:t>
        <w:tab/>
        <w:br/>
        <w:tab/>
        <w:t xml:space="preserve">Заинтересованата страна - [фирма], [населено място] не заявява мнение по касационната жалба. </w:t>
        <w:tab/>
        <w:br/>
        <w:tab/>
        <w:t xml:space="preserve">Заинтересованата страна - [фирма], [населено място] оспорва касационната жалба чрез упълномощен адв.. С, която в съдебно заседание и с писмени бележки пледира за оставяне в сила обжалваното решение, като правилно и законосъобразно постановено.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защото отстаненият участник е представил два удостоверителни документа, доказващи правото му да продава и разпространява продуктите на [фирма] и в конкретния случай е правилен изводът на КЗК, че основанието по чл. 69, ал. 1, т. 3 от ЗОП не е налице. Представените документи от [фирма] удостоверяват изпълнение на условието на възложителя: участникът да представи удостоверителен документ/документи относно правото му да продава стоките на производителя на територията на Р. Б или в рамките на страните – членки на Европейската икономическа общност при условията на вътрешнообщностно движение на стоките. Според участнация по делото прокурор участникът е представил и списък на 10 броя изпълнени през последните три години до датата на подаване на офертата доставки на процесните продукти, което също съответства на изискванията на възложителя. </w:t>
        <w:tab/>
        <w:br/>
        <w:tab/>
        <w:t xml:space="preserve">Като прецени доводите на страните и данните по делото, Върховният административен съд, четвърто отделение, намира касационната жалба за ПРОЦЕСУАЛНО ДОПУСТИМА - подадена от надлежна страна в срока, визиран в чл. 216, ал. 1 от ЗОП. </w:t>
        <w:tab/>
        <w:br/>
        <w:tab/>
        <w:t xml:space="preserve">Разгледана по същество касационната жалба е НЕОСНОВАТЕЛНА по следните съображения: </w:t>
        <w:tab/>
        <w:br/>
        <w:tab/>
        <w:t xml:space="preserve">С обжалваното решение № 802 от 11.10.2016 г. е отменено решение № РД 04-59/05.07.2016 г. на заместник-изпълнителния директор на Агенция за социално подпомагане за класиране на участниците и определяне на изпълнител на обществена поръчка с предмет: "Доставка на копирна хартия, канцеларски материали и офис консумативи за нуждите на Агенция за социално подпомагане по 2 (две) обособени позиции, както следва: Обособена позиция № 1 "Доставка на канцеларски материали и принадлежности за офиса за нуждите на Агенция за социално подпомагане"; Обособена позиция № 2 "Доставка на копирна хартия и тонери за нуждите на Агенция за социално подпомагане", в частта по обособена позиция № 2, открита с решение № РД 04-24 от 11.03.2016 г. Със същото решение преписката е върната на възложителя на етап разглеждане на документите от страна на оценителната комисия съдържащи се в Плик № 1 "Документи за подбор" от офертите на участниците съобразно мотивите изложени в настоящето решение и е възложено на Агенцията за социално подпомагане да заплати направените от [фирма] в хода на производството пред КЗК разноски в размер на 2200 лв., представляващи платена държавна такса и адвокатско възнаграждение. За да достигне до този резултат КЗК се е позовала на нормите на чл. 215, ал. 2, т. 3 и ал. 3 от ЗОП и чл. 217, ал. 1 от ЗОП и е приела, че при проверката относно законосъобразността на оспорената възлагателна процедура се прилага законът, който е бил в сила към момента на откриване на обществената поръчка и процедурата следва да се довърши по досегашният ред, съгласно § 18 от ПЗР на ЗОП /обн. ДВ. бр. 13 от 2016 г., в сила от 15.04.2016г./ Комисията е преценила, че при провеждане на процесната процедура за възлагане на обществена поръчка и при издаване на атакуваното решение на възложитиля е допуснато нарушение на чл. 69, ал. 1, т. 3 от ЗОП отм. , тъй като назначената от възложителя комисия неправилно е предложила за отстраняване от процедурата участника [фирма], който според помощния орган не отговаря на предварително обявените условия на възложителя, заложени в т. 7.14.4. от документацията на обществената поръчка. КЗК е извършила обстоен фактически и правен анализ, подробно е разгледала релевираните в жалбата възражения и ги е възприела за основателни. Органът по преразглеждането е счел, че възложителят и комисията за разглеждане оценка и класиране на офертите са тълкували стеснително изискването, регламентирано в горепосоченото условие, от което е изведено заключение за опорочена възлагателна процедура, което обстоятелство изисква отмяна на процесното решение на възложителя и ново разглеждане на документите от помощния орган на възложителя на документите за подбор, приложени се в Плик № 1 от участниците в процедурата. </w:t>
        <w:tab/>
        <w:br/>
        <w:tab/>
        <w:t xml:space="preserve">При осъществената служебна проверка по реда на чл. 218, ал. 2 от АПК, във връзка с чл. 216, ал. 6 от ЗОП, съдът установи, че обжалваното решение е валидно, допустимо и съответстващо на приложимите материалноправни норми. При постановяване на оспорения акт на КЗК не са осъществени нарушения, съставляващи касационни основания, които налагат отмяната му. Въз основа на цялостно изяснена фактическа и правна обстановка, след обсъждане доводите на страните и правнорелевантните факти, Комисията е произнесла законосъобразно решение, което следва да остане в сила. Това е така, защото КЗК точно е констатирала, че с решение № РД 04-24 от 11.03.2016 г. е открита процедура по възлагане на обществена поръчка от вида "открита процедура", с предмет: "Доставка на копирна хартия, канцеларски материали и офис консумативи за нуждите на Агенция за социално подпомагане по 2 (две) обособени позиции, както следва: Обособена позиция № 1 "Доставка на канцеларски материали и принадлежности за офиса за нуждите на Агенция за социално подпомагане"; Обособена позиция № 2 "Доставка на копирна хартия и тонери за нуждите на Агенция за социално подпомагане". Със същото решение са одобрени обявлението и документацията за участие в процедурата, в които избраният критерий за оценка е "най-ниска цена". В Раздел III. 2.3) Технически възможности от обявлението е предвидено, че участниците следва да представят оторизационни писма и/или упълномощителни актове от производителя или от негов надлежен представител или друг удостоверителен документ/документи относно правата на участника да продава стоките на производителя на територията на Р. Б или в рамките на страните - членки на ЕИО при условията на вътрешнообщностно движение на стоките. Аналогично е изискването на възложителя, заложено в т. 7.14.4. от одобрената документация за участие: "Консумативите за разпечатваща техника, които са включени в предмета на настоящата обществена поръчка по обособена позиция 2, следва да са нови, оригинални, нерециклирани, неупотребявани, да отговарят на всички технически и екологични показатели и да са произведени от производителя на съответната търговска марка техника. За доказване на тези обстоятелства, участниците трябва да представят оторизационни писма и/или упълномощителни актове от производителя или от негов надлежен представител или друг удостоверителен документ/документи относно правата на участника да продава стоките на производителя на територията на Р. Б или в рамките на страните - членки на ЕИО при условията на вътрешнообщностно движение на стоките."В Плик № 1 "Документи за подбор" от офертата си участникът [фирма] е представил два документа: 1./ Споразумение (на английски език и в превод на български), с което [фирма] А., клон М., оторизира [фирма] като [фирма] дистрибутор и партньор за закупуване и препродажба на [марка] продукти, съдържащо подписи и печати на двете дружества; 2./ Уверение, издадено от [фирма] като дистрибутор на[марка],[марка],[марка],[марка],[марка],[марка],[марка],[марка], </w:t>
        <w:tab/>
        <w:br/>
        <w:tab/>
        <w:t xml:space="preserve">[марка] </w:t>
        <w:tab/>
        <w:br/>
        <w:tab/>
        <w:t xml:space="preserve">и др., с което удостоверява, че фирма [фирма] е негов дилър и риселър, с който има договорни отношения за продажба на продуктите на тези производители. Назначената със заповед № РД01-482/21.04.2016 г. на възложителя комисия за разглеждане, оценка и класиране на офертите на участниците е отразила работата си в Протокол № 1/10.06.2016 г., Протокол № 2/29.07.2016 г. и Протокол № 3/01.07.2016 г. От текста на Протокол № 1/10.06.2016 г. е видно, че оферти за участие са подали 10 дружества, между които и [фирма]. На основание чл. 68, ал. 8, във вр. с ал. 9 от ЗОП отм. , помощният орган е определил на участника [фирма] срок от 5 работни дни, считано от получаването на този протокол, за представяне на документи. В Протокол № 2/29.07.2016 г. е записано, че след като е прегледала допълнително представените документи от участника [фирма], оценителната комисия е констатирала, че участникът отново е представил уверение, издадено от [фирма] - дистрибутор на [марка], </w:t>
        <w:tab/>
        <w:br/>
        <w:tab/>
        <w:t xml:space="preserve">[марка] </w:t>
        <w:tab/>
        <w:br/>
        <w:tab/>
        <w:t xml:space="preserve">, </w:t>
        <w:tab/>
        <w:br/>
        <w:tab/>
        <w:t xml:space="preserve">[марка] </w:t>
        <w:tab/>
        <w:br/>
        <w:tab/>
        <w:t xml:space="preserve">, </w:t>
        <w:tab/>
        <w:br/>
        <w:tab/>
        <w:t xml:space="preserve">[марка] </w:t>
        <w:tab/>
        <w:br/>
        <w:tab/>
        <w:t xml:space="preserve">, </w:t>
        <w:tab/>
        <w:br/>
        <w:tab/>
        <w:t xml:space="preserve">[марка] </w:t>
        <w:tab/>
        <w:br/>
        <w:tab/>
        <w:t xml:space="preserve">, </w:t>
        <w:tab/>
        <w:br/>
        <w:tab/>
        <w:t xml:space="preserve">[марка] </w:t>
        <w:tab/>
        <w:br/>
        <w:tab/>
        <w:t xml:space="preserve">, </w:t>
        <w:tab/>
        <w:br/>
        <w:tab/>
        <w:t xml:space="preserve">[марка] </w:t>
        <w:tab/>
        <w:br/>
        <w:tab/>
        <w:t xml:space="preserve">, </w:t>
        <w:tab/>
        <w:br/>
        <w:tab/>
        <w:t xml:space="preserve">[марка] </w:t>
        <w:tab/>
        <w:br/>
        <w:tab/>
        <w:t xml:space="preserve">и др. с което се удостоверява, че участникът [фирма] е в договорни отношения, по силата на които същият може да продава продуктите на посочените производители. В допълнение към посочения документ участникът е представил и заверено копие от споразумение за </w:t>
        <w:tab/>
        <w:br/>
        <w:tab/>
        <w:t xml:space="preserve">[фирма] </w:t>
        <w:tab/>
        <w:br/>
        <w:tab/>
        <w:t xml:space="preserve">дистрибутор на доставки от 29.05.2012 г., сключено между [фирма] и </w:t>
        <w:tab/>
        <w:br/>
        <w:tab/>
        <w:t xml:space="preserve">[фирма] </w:t>
        <w:tab/>
        <w:br/>
        <w:tab/>
        <w:t xml:space="preserve">А., клон М., оторизиращо [фирма] като неексклузивен партньор за закупуване или препродажба на </w:t>
        <w:tab/>
        <w:br/>
        <w:tab/>
        <w:t xml:space="preserve">[марка] </w:t>
        <w:tab/>
        <w:br/>
        <w:tab/>
        <w:t xml:space="preserve">продукти. Помощният орган на възложителя е приел, че към визираното споразумение не са приложени посочените в него общи условия на </w:t>
        <w:tab/>
        <w:br/>
        <w:tab/>
        <w:t xml:space="preserve">[фирма] </w:t>
        <w:tab/>
        <w:br/>
        <w:tab/>
        <w:t xml:space="preserve">партньор, нито допълнението за оторизация на </w:t>
        <w:tab/>
        <w:br/>
        <w:tab/>
        <w:t xml:space="preserve">[фирма] </w:t>
        <w:tab/>
        <w:br/>
        <w:tab/>
        <w:t xml:space="preserve">дистрибутор, с оглед на което е счел, че Представените от участника документи не удостоверяват съответствието му с изискванията, зададени в т. 7.14.4. от Раздел II "Указания за подготовка на офертата" от документацията на обществената поръчка, а изложената в т. 2 от съпроводителното писмо към допълнителните документи информация не е подкрепена с доказателства. С оглед на това оценителната комисия на основание чл. 69, ал. 1, т. 3 от ЗОП отм. е предложила участника [фирма] за отстраняване от участие по обособена позиция № 2 от процесната възлагателна процедура поради представяне на оферта, която не отговаря на предварително обявените условия на възложителя. Последният е възприел становището на помощния орган и с атакуваното решение № РД 04-59/05.07.2016 г. за класиране на участниците и определяне на изпълнител за възлагане на обществена поръчка е определил за изпълнител на обществената поръчка по обособена позиция № 2 участника [фирма], а участникът [фирма] е отстранен от участие на основание чл. 69, ал. 1, т. 3 от ЗОП отм. . </w:t>
        <w:tab/>
        <w:br/>
        <w:tab/>
        <w:t xml:space="preserve">При тези вярно установени факти КЗК е извела законосъобразни правни изводи. Преди всичко следва да се има предвид обстоятелството, че в гореописаните изисквания на възложителя към участниците в процедурата са включени няколко хипотези, формулирани алтернативно, а не кумулативно. В конкретния случай отстраненият участник е приложил в Плик № 1 такива документи за подбор, които изцяло съответстват на последната хипотеза, регламентирана в т. 7.14.4. от Раздел II "Указания за подготовка на офертата" от документацията на обществената поръчка, а именно - приложен е друг удостоверителен документ/документи относно правата на участника да продава стоките на производителя на територията на Р. Б или в рамките на страните - членки на ЕИО при условията на вътрешнообщностно движение на стоките. Съдът намира, че представените от [фирма] документи напълно покриват изискването на възложителя. Правилно е заключението на КЗК, че назначената от възложителя комисия и самият той са тълкували твърде стеснително обявените условия за участие. Това е така, защото в последната, посочена от възложитеиля хипотеза не са зададени изисквания за представяне на общи условия и оторизационни писма, каквото е неправилното становище на помощния орган на възложителя. Ако същият е искал да предвиди изискване и към представените други удостоверителни документи да са подкрепени с други доказателства - оторизационни писма, издадени от производителя, общи условия на споразумения и т. н., е следвало изрично, ясно и недвусмислено да го впише в обявената документация за участие. От значение е и обстоятелството, че във връзка със спорното изискване, съдържащо се в т. 7.14.4. от Раздел II "Указания за подготовка на офертата" от документацията е поискано разяснение от възложителя по реда на чл. 29 от ЗОП отм. и същият с писмо от 18.03.2016г. е възпроизвел дословно обявеното изискване, без да разясни или да допълни изискването си в смисъл, че представянето на друг удостоверителен документ/документи относно правата на участника да продава стоките на производителя следва да е придружено с представяне на допълнителни доказателства относно статута на европейското дружество [фирма] А., клон М., оторизиращо [фирма], което от своя страна разпространява продуктите [марка] чрез [фирма] на територията на Р. Б и без да зададе изискване за представяне на общи условия на споразумение. Решаващият съдебен състав счита, че представеното от касатора в съдебно заседание писмо от </w:t>
        <w:tab/>
        <w:br/>
        <w:tab/>
        <w:t xml:space="preserve">[фирма] </w:t>
        <w:tab/>
        <w:br/>
        <w:tab/>
        <w:t xml:space="preserve">А., клон М., не оборва изводите на КЗК, защото в него е отразено, че [фирма] е дистрибутор на [марка] продукти. Съдът намира, че е без правно основание твърдението на касационния жалбоподател, че КЗК не е проверила доказателствената сила на приложеното в плик № 1 удостоверително писмо, издадено от страна на [фирма] и с това е нарушила чл. 36, ал. 1 от АПК и принципите на чл. 7 от АПК, защото КЗК няма задължение служебно да събира доказателства, а се произнася само по релевираните с жалбата до нея обстоятелства и с представените от страните в спора доказателства. С оглед на това за възложитиля не е имало пречка самият той в рамките на проведената възлагателна процедура да извърши проверка на представените от участниците документи и евентуално да поиска от тях разяснения по реда на чл. 68, ал. 11, т. 1 от ЗОП отм. , както и да представи относимите към спора документи в производството по обжалването пред КЗК. </w:t>
        <w:tab/>
        <w:br/>
        <w:tab/>
        <w:t xml:space="preserve">По отношение възражението на касационния жалбоподател за прекомерност на присъденото в полза на [фирма] адвокатско възнаграждение, съдът счита, че също е неоснователно. От текста на обжалваното решение е видно, че КЗК е присъдила адвокатско възнаграждение в размер на 500 лв., което съответства на минималния размер на възнаграждението, предвиден в чл. 8, ал. 2, т. 5 от Наредба № 1/09.07.2004 г. за минималните размери на адвокатските възнаграждения, в приложимата й редакция. В случая Комисията е уважила възражението за прекомерност и на основание чл. 78, ал. 5 от ГПК във връзка с чл. 144 от АПК е намалила претендираното адвокатско възнаграждение от 7500 лв. на 500 лв. </w:t>
        <w:tab/>
        <w:br/>
        <w:tab/>
        <w:t xml:space="preserve">По изложените съображения настоящият съдебен състав намира, че обжалваното решение не страда от инвокираните с касационната жалба пороци отм. енителни основания по смисъла на чл. 209, т. 3 от АПК, което налага отхвърлянето й. </w:t>
        <w:tab/>
        <w:br/>
        <w:tab/>
        <w:t xml:space="preserve">С оглед изхода на спора искането на касационния жалбоподател за присъждане на направените разноски се оставя без уважение. Останалите страни не претендират разноски. </w:t>
        <w:tab/>
        <w:br/>
        <w:tab/>
        <w:t xml:space="preserve">На основание на горното и на чл. 216 от ЗОП във връзка с чл. 221, ал. 2, предложение първо от АПК, Върховният административен съд, четвърто отделение,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802 от 11.10.2016 г., постановено от Комисията за защита на конкуренцията по преписка № КЗК-504/2016 г.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