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№1748/08.02.2019 по адм. д. №10406/2018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И.И – контрольор автомобилен транспорт в „Център за градска мобилност“ ЕАД, действащ чрез процесуалния си представител адв. М.Г, против Решение № 4249/21.06.2018г., постановено по адм. дело № 13218/2017г., по описа на Административен съд София град. </w:t>
        <w:tab/>
        <w:br/>
        <w:tab/>
        <w:t xml:space="preserve">Изложени са и са развити касационни оплаквания за неправилност на обжалвания съдебен акт поради допуснати нарушения на материалния закон и необоснованост отм. енителни основания по чл. 209, т. 3 от АПК. Иска се отмяната му и постановяването на друго, с което жалбата срещу административния акт да бъде отхвърлена. Претендира разноски за две съдебни инстанции. </w:t>
        <w:tab/>
        <w:br/>
        <w:tab/>
        <w:t xml:space="preserve">Ответникът – „Електрик“ ЕООД, чрез процесуалния представител адв. Ж.Д, оспорва касационната жалба като неоснователна. Претендира разноски.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осмо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основателна по следните съображения: </w:t>
        <w:tab/>
        <w:br/>
        <w:tab/>
        <w:t xml:space="preserve">С обжалваното решение АССГ е отменил принудителна административна мярка /ПАМ/ по чл. 167, ал. 2, т. 2 ЗДвП – използване на техническо средство /тип скоба/ за принудително задържане на ППС – автомобил с марка „Рено“, рег. [рег. номер на МПС], собственост на „Електрик“ ЕООД, наложена на 07.11.2017г. от И.И, контрольор автомобилен транспорт, той и шофьор в „Център за градска мобилност“ /“ЦГМ“/ЕАД. </w:t>
        <w:tab/>
        <w:br/>
        <w:tab/>
        <w:t xml:space="preserve">За да постанови този резултат, съдът е приел, че оспореният акт е на компетентен орган, надлежно оправомощен за това, при налагането на се допуснати съществени нарушения на процесуалните правила. </w:t>
        <w:tab/>
        <w:br/>
        <w:tab/>
        <w:t xml:space="preserve">След анализ на събраните доказателства съдът е приел, че оспорването е основателно, тъй като не е доказано, че автомобилът е паркиран в зона с режим на почасово паркиране – „синя зона“ към момента на прилагане на ПАМ. </w:t>
        <w:tab/>
        <w:br/>
        <w:tab/>
        <w:t xml:space="preserve">Решението е необосновано и материално незаконосъобразно. </w:t>
        <w:tab/>
        <w:br/>
        <w:tab/>
        <w:t xml:space="preserve">Предмет на производството е законосъобразността на наложена на 07.11.2017г. ПАМ "използване на техническо средство тип "скоба" за принудително задържане на пътно превозно средство от служител на "ЦГМ“ ЕАД при Столична община. </w:t>
        <w:tab/>
        <w:br/>
        <w:tab/>
        <w:t xml:space="preserve">Компетентността на издателя на акта не е спорна и се установява от събраните по делото писмени доказателства относно вменените му правомощия и качеството – орган от служба за контрол, определена от кмета на общината – инструкция, допълнителни споразумения, длъжностна характеристика. </w:t>
        <w:tab/>
        <w:br/>
        <w:tab/>
        <w:t xml:space="preserve">Обратно на приетото от АССГ и въз основа на събраните писмени доказателства - заповеди СОА17-РД95-555/29.09.2017г. и СОА17-РД95-554/29.09.2017г. решение №73/17.12.2015г. на СОС на Кмета на СО, цветна схема на режим на почасово платено паркиране за обект „Синя зона“ по протоколно решение №148 - протокол №12 /22.03.2012г. на СОС и снимков материал, е видно, че паркирането по бул. „А. Си“ в гр. С., отсечка от бул. „К. М. Л“ до бул. „Х. Б“ попада изцяло, в двете посоки, в режим на „Синя зона“, което е обозначено в началото и в края, вкл. и в пресечките, със съответните знаци. </w:t>
        <w:tab/>
        <w:br/>
        <w:tab/>
        <w:t xml:space="preserve">Обратно на приетото от фактическа страна от АССГ, от данните по делото, вкл. констативния протокол, снимковия материал и от събраните гласни доказателства, се установява при условията на пълно доказване, че автомобилът, за който е приложен ПАМ е бил паркиран на бул. "А. Си" гр. С., от страната на движение в посока бул. Х. Б“, срещу POSOKACOM, или в границите на отсечката, попадаща в режим на „Синя зона“. Паркирането е извършено в делничен ден, в часовете, за които зоната се прилага и на място, което не е обозначено за ползване от инвалиди. С оглед на последното е ирелевантно обсъждането на твърденията във връзка с наличието или липсата на документ, поставен или не, даващ право за паркиране без таксуване на лице с увреждане. </w:t>
        <w:tab/>
        <w:br/>
        <w:tab/>
        <w:t xml:space="preserve">Безспорно установено е също, че за периода на паркиране има заплатена за автомобила такса чрез СМС, но в размер и номер за „Зелена зона“. Това обстоятелство също се явява ирелевантно, тъй като дължимата цена за паркиране по смисъла на чл. 167, ал. 2, т. 2 вр. с чл. 99, ал. 3 ЗДвП и решение №73 на СОС от 17.12.2015г. е различна /по-висока/ за почасово платено паркиране в „Синя зона“ на СО. </w:t>
        <w:tab/>
        <w:br/>
        <w:tab/>
        <w:t xml:space="preserve">При тази фактическа установеност, касационният съд приема, че оспореният пред АССГ акт – заповед за прилагане на ПАМ е материално законосъобразен. </w:t>
        <w:tab/>
        <w:br/>
        <w:tab/>
        <w:t xml:space="preserve">Като е достигнал до различни фактически и правни изводи административният съд е постановил необосновано и незаконосъобразно решение, което следва да бъде отменено изцяло. Вместо него се постановяв ново решение по съществото на спора, изяснен от фактическа страна, с което се отхвърля жалбата на собственика на автомобила против приложената спрямо него ПАМ за същия автомобил, </w:t>
        <w:tab/>
        <w:br/>
        <w:tab/>
        <w:t xml:space="preserve">При този изход на спора и заявените от ответника по жалбата пред АССГ и настоящ касатор искания за заплащане на съдебни разноски, списъци на разноски и данните за направени такива - 360лв. за адвокатски хонорар пред АССГ и 605лв. пред ВАС, от които 600лв. за адвокатско възнаграждение, в тежест на жалбоподателя - дружество „Електрик“ ЕООД и в полза на бюджета на органа, издател на акта, следва да се присъди сума в размер на 765лв. за разноски в двете съдебни инстанции. В касационното производство представителят на ответника е направил възражение за прекомерност на заплатеното адвокатско възнаграждение от касатора, което се явява основателно съобразно фактическата и правна сложност на спора. Възнаграждението следва да се намали до минимума по чл. 8, ал. 2, т. 3 от Наредба №1 към ЗА – до 400лева. </w:t>
        <w:tab/>
        <w:br/>
        <w:tab/>
        <w:t xml:space="preserve">Водим от горното, Върховният административен съд, осмо отделениеРЕШИ:</w:t>
        <w:tab/>
        <w:br/>
        <w:tab/>
        <w:t xml:space="preserve">ОТМЕНЯ изцяло Решение № 4249/21.06.2018г., постановено по адм. дело № 13218/2017г., по описа на Административен съд София град и вместо него ПОСТАНОВЯВА: </w:t>
        <w:tab/>
        <w:br/>
        <w:tab/>
        <w:t xml:space="preserve">ОТХВЪРЛЯ жалбата на „Електрик“ ЕООД гр. Х. против принудителна административна мярка по чл. 167, ал. 2, т. 2 ЗДвП – използване на техническо средство /тип скоба/ за принудително задържане на ППС – автомобил с марка „Рено“, рег. [рег. номер на МПС], собственост на „Електрик“ ЕООД, наложена на 07.11.2017г. от И.И, контрольор автомобилен транспорт, той и шофьор в „Център за градска мобилност“ ЕАД. </w:t>
        <w:tab/>
        <w:br/>
        <w:tab/>
        <w:t xml:space="preserve">ОСЪЖДА „Електрик“ ЕООД със седалище и адрес на управление гр. Х., ул.“Н. М“ №8, с ЕИК 126056822, да заплати в полза на "Център за градска мобилност" ЕАД гр. С., с ЕИК 202218735., сума в размер на 765лв. /седемстотин шестдесет и пет лева/ за разноски в две съдебни инстанции. 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