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№1417/15.02.2022 по адм. д. №8272/2021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1417 София, 15.02.2022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ноември в състав: ПРЕДСЕДАТЕЛ:АННА ДИМИТРОВА ЧЛЕНОВЕ:МАРИЯ НИКОЛОВАТИНКА КОСЕВА при секретар Мадлен Дукова и с участието на прокурора Илиана Стойковаизслуша докладваното от председателяАННА ДИМИТРОВА по адм. дело № 8272/2021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В. Коцев, с адрес в гр. София, чрез процесуален представител срещу решение № 4215/25.06.2021 г. по адм. дело №9279/2020 г. на Административен съд - София - град, с което е отхвърлена жалбата му срещу заповед № З -4Р -1 от 01.09.2020 г. на председателя на Ликвидационната комисия на Държавната комисия по хазарта. Касаторът поддържа в касационната жалба, в съдебно заседание и в писмени бележки чрез процесуален представител, че решението е неправилно - необосновано, постановено в нарушение на материалния закон и при съществено съдопроизводствено нарушение, иска отмяната му, отмяна на заповедта, връщане на делото за ново разглеждане от друг състав на АС, присъждане на разноски по делото.</w:t>
        <w:tab/>
        <w:br/>
        <w:tab/>
        <w:t xml:space="preserve">Ответникът по касационна жалба - изпълнителният директор на Националната агенция за приходите, чрез процесуален представител, в писмени бележки и в съдебно заседание, иска оставяне на решениуето в сила, присъждане на юрисконсултско възнаграждение, прави възражение за прекомерност на адвокатския хонорар.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основателна.</w:t>
        <w:tab/>
        <w:br/>
        <w:tab/>
        <w:t xml:space="preserve">За да постанови обжалваното решение, АССГ е взел предвид, че с оспорената пред него заповед, издадена на основание чл.106, ал.1, т.1 от Закона за държавния служител (ЗДСл) във връзка с пар.81, ал.2, второ изречение и пар.83, ал.2 от ПЗР на Закона за изменение и допълнение на Закона за хазарта (ДВ бр.69/04.08.2020 г.) и във връзка с ПМС №231/2020 г. за уреждане на отношенията, свързани със закриването на Държавната комисия по хазарта е прекратено служебното правоотношение с В. Коцев на длъжност главен инспектор в отдел Контролна дейност в дирекция Лицензионна и контролна дейност, считано от 01.09.2020 г. поради закриване на Държавната комисия по хазарта. АССГ е изложил мотиви, че заповедта е издадена от компетентен орган съгласно чл.2, ал.3 вр. чл.1, ал.2 от ПМС 231/2020 г., в изискуемата от чл.108, ал.1 ЗДСл писмена форма и съдържа законоустановените реквизити. При издаването й не са допуснати съществени административно - процесуални нарушения, съобразена е с приложимото материално право и целта на закона. АССГ е изложил мотиви, че безспорно е закрита администрация със закриването на ДХК, поради което е налице правното основание на чл.106, ал.1, т.1 ЗДСл. Според АССГ специалният закон не предвижда преминаване на служебните правоотношения на служителите на ДХК в НАП, а пар.83, ал.2 ЗИДЗХ и чл.2, ал.3 ПМС №231/2020 г. изключват приложението на общата норма на чл.87а ЗДСл, на която се позовава жалбоподателя.</w:t>
        <w:tab/>
        <w:br/>
        <w:tab/>
        <w:t xml:space="preserve">Решението е материално правно незаконосъобразно. Специалната норма на пар.83, ал.2 от ПЗР на ЗИДЗХ не изключва приложението на общата норма на чл.87а ЗДСл. В пар.83, ал.2 ПЗР на ЗИДЗХ е посочено, че трудовите и служебните правоотношения със служителите от закритата Държавна комисия по хазарта се уреждат при условията и по реда на чл. 328, ал. 1, т. 1 от Кодекса на труда, съответно на чл. 106, ал. 1, т. 1 от Закона за държавния служител. А в чл.106, ал.1, т.1 ЗДСл е регламентирано, че органът по назначаването може да прекрати служебното правоотношение на държавния служител при закриване на администрация - тоест липсва императивно задължено за прекратяването му, и това е така защото в чл.87а ЗДСл се съдържат хипотези, при които въпреки закриване на администрацията не се прекратява служебното правоотношение, като жалбоподателят твърди наличието на третата хипотеза по този текст - преминаване на дейност от закритата администрация в друга.</w:t>
        <w:tab/>
        <w:br/>
        <w:tab/>
        <w:t xml:space="preserve">Пар.83, ал.2 ПЗР на ЗИДЗХ, както и другите норми на ЗИДЗХ не изключват изрично приложението на чл.87а ЗДСл, поради което неправилно е твърдението на АССГ, че е налице специална норма, дерогираща приложението на общата. Следва да се има предвид, че съгласно пар.81, ал.4 от ЗИДЗХ активите, пасивите, архивът, както и другите права и задължения на закритата Държавна комисия по хазарта преминават към Националната агенция за приходите.</w:t>
        <w:tab/>
        <w:br/>
        <w:tab/>
        <w:t xml:space="preserve">Опит за създаване на специална разпоредба е направен с нормата на чл.2, ал.3 ПМС №231/27.08.2020 г., която задължава председателят на ликвидационната комисия да прекрати служебните правоотношения на основание чл.106,ал.1, т.1 ЗДСл, но нормата е в по - нисък по степен акт от закона - постановление на Министерски съвет и съгласно чл.15, ал.1 от Закона за нормативните актове следва да му съответства. В случая тази норма не съответства, както на израза може да прекрати в чл.106, ал.1, т.1 ЗДСл, така и на задължението на органа да не прекратява служебното правоотношение в хипотезите на чл.87а ЗДСл, поради което и на основание чл.15, ал.3 ЗДСл АССГ и настоящата инстанция са длъжни да приложат законовите разпоредби.</w:t>
        <w:tab/>
        <w:br/>
        <w:tab/>
        <w:t xml:space="preserve">Решението е постановено и при съществено съдопроизводствено нарушение и е необосновано - АССГ не е обсъдил в нарушение на чл.172а, ал.2 АПК събраните доказателства, относими към материалноправните предпоставки на чл.87 а ЗДСл - длъжностни разписания и длъжностна характеристика на жалбоподателя. Липсват и мотиви, съпоставящи правомощията на изпълнителния директор на НАП и дейност на НАП по чл.17 , ал.1 и ал.2 ЗХ след цитираното изменение в ДВ бр.69/2020 г., съпоставени с регламентираните правомощия и дейност на ДКХ преди изменението, които също са необходими за преценка дали е преминала към друга администрация дейността на ДКХ, към която са относими задълженията и функциите на длъжността по длъжностна характеристика на жалбоподателя към НАП.</w:t>
        <w:tab/>
        <w:br/>
        <w:tab/>
        <w:t xml:space="preserve">С оглед горното решението като неправилно следва да бъде отменено, делото да се върне на АССГ за ново разглеждане, при което да се отстранят горепосочените процесуални нарушения и при необходимост да се съберат още доказателства относно правнорелевантните факти по чл.87а ЗДСл. По исканията за присъждане на разноски и направеното възражение следва да се произнесе първоинстанционният съд при новото разглеждане на делото на основание чл.226, ал.3 АПК, като отчете изхода на спора по същество пред него.</w:t>
        <w:tab/>
        <w:br/>
        <w:tab/>
        <w:t xml:space="preserve">Воден от горното и на основание чл.222, ал.2, т.1 АПК Върховният административен съд, пето отделение РЕШИ:</w:t>
        <w:tab/>
        <w:br/>
        <w:tab/>
        <w:t xml:space="preserve">ОТМЕНЯ решение № 4215/25.06.2021 г. по адм. дело №9279/2020 г. на Административен съд - София - град.</w:t>
        <w:tab/>
        <w:br/>
        <w:tab/>
        <w:t xml:space="preserve">ВРЪЩА делото за ново разглеждане от друг състав на Административен съд - София - град със задължителни указания в мотивите на решението.</w:t>
        <w:tab/>
        <w:br/>
        <w:tab/>
        <w:t xml:space="preserve">Решението е окончателно и не подлежи на обжалване. Вярно с оригинала, ПРЕДСЕДАТЕЛ:/п/ Анна Димитрова</w:t>
        <w:tab/>
        <w:br/>
        <w:tab/>
        <w:t xml:space="preserve">секретар: ЧЛЕНОВЕ:/п/ Мария Николова/п/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