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№9/09.01.2014 по нак. д. №19/2014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II наказателно отделение, в закрито заседание на </w:t>
        <w:tab/>
        <w:br/>
        <w:tab/>
        <w:t xml:space="preserve"> </w:t>
        <w:tab/>
        <w:br/>
        <w:tab/>
        <w:t xml:space="preserve">8 януари</w:t>
        <w:tab/>
        <w:br/>
        <w:tab/>
        <w:t xml:space="preserve"> </w:t>
        <w:tab/>
        <w:br/>
        <w:tab/>
        <w:t xml:space="preserve">, две хиляди и </w:t>
        <w:tab/>
        <w:br/>
        <w:tab/>
        <w:t xml:space="preserve"> </w:t>
        <w:tab/>
        <w:br/>
        <w:tab/>
        <w:t xml:space="preserve">четиринадесета</w:t>
        <w:tab/>
        <w:br/>
        <w:tab/>
        <w:t xml:space="preserve"> </w:t>
        <w:tab/>
        <w:br/>
        <w:tab/>
        <w:t xml:space="preserve"> година,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Лидия С.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Лиляна Методиева</w:t>
        <w:tab/>
        <w:br/>
        <w:tab/>
        <w:t xml:space="preserve"/>
        <w:tab/>
        <w:br/>
        <w:tab/>
        <w:t xml:space="preserve"> Юрий Кръстев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</w:t>
        <w:tab/>
        <w:br/>
        <w:tab/>
        <w:t xml:space="preserve"> </w:t>
        <w:tab/>
        <w:br/>
        <w:tab/>
        <w:t xml:space="preserve"> Ю. Кръстев</w:t>
        <w:tab/>
        <w:br/>
        <w:tab/>
        <w:t xml:space="preserve"> </w:t>
        <w:tab/>
        <w:br/>
        <w:tab/>
        <w:t xml:space="preserve">дело № </w:t>
        <w:tab/>
        <w:br/>
        <w:tab/>
        <w:t xml:space="preserve"> </w:t>
        <w:tab/>
        <w:br/>
        <w:tab/>
        <w:t xml:space="preserve"> 19</w:t>
        <w:tab/>
        <w:br/>
        <w:tab/>
        <w:t xml:space="preserve"> </w:t>
        <w:tab/>
        <w:br/>
        <w:tab/>
        <w:t xml:space="preserve">/</w:t>
        <w:tab/>
        <w:br/>
        <w:tab/>
        <w:t xml:space="preserve"> </w:t>
        <w:tab/>
        <w:br/>
        <w:tab/>
        <w:t xml:space="preserve">2014</w:t>
        <w:tab/>
        <w:br/>
        <w:tab/>
        <w:t xml:space="preserve"> </w:t>
        <w:tab/>
        <w:br/>
        <w:tab/>
        <w:t xml:space="preserve"> година.</w:t>
        <w:tab/>
        <w:br/>
        <w:tab/>
        <w:t xml:space="preserve"/>
        <w:tab/>
        <w:br/>
        <w:tab/>
        <w:t xml:space="preserve">Производството е образувано по искане на осъдения Ч. С. П. от гр.В., за спиране на изпълнението по влязла в сила присъда, постановена по нохд № 2381/2012 г., на Великотърновския районен съд, 15-ти състав.</w:t>
        <w:tab/>
        <w:br/>
        <w:tab/>
        <w:t xml:space="preserve"> </w:t>
        <w:tab/>
        <w:br/>
        <w:tab/>
        <w:t xml:space="preserve"> Върховният касационен съд, като съобрази данните по делото, за да се произнесе, взе в пред вид следното:</w:t>
        <w:tab/>
        <w:br/>
        <w:tab/>
        <w:t xml:space="preserve"> </w:t>
        <w:tab/>
        <w:br/>
        <w:tab/>
        <w:t xml:space="preserve"> Искането за спиране изпълнението на влязлата в сила присъда е </w:t>
        <w:tab/>
        <w:br/>
        <w:tab/>
        <w:t xml:space="preserve"> </w:t>
        <w:tab/>
        <w:br/>
        <w:tab/>
        <w:t xml:space="preserve">НЕОСНОВАТЕЛНО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 Настоящата инстанция, не намира основания за уважаването му, съобразно разпоредбите на чл. 420, ал. 3 НПК. Изложените в молбата аргументи, не могат да обосноват наличие на предпоставки за спиране на изпълнението, а и не се сочат нарушения, които да не могат да се отстранят в производството по чл. 420, ал. 1, т. 5 НПК и които да доведат до настъпване на непоправими последици по отношение на осъдения. От друга страна фактът, че е депозирана молба за възобновяване на производството, не води автоматично до уважаване на това искане – арг. от ал. 3 на чл. 420 НПК. Освен това, в конкретния случай, не е налице и нито една от хипотезите на задължително спиране, на изпълнението, уредени в чл. 420, ал. 4 НПК.</w:t>
        <w:tab/>
        <w:br/>
        <w:tab/>
        <w:t xml:space="preserve"> </w:t>
        <w:tab/>
        <w:br/>
        <w:tab/>
        <w:t xml:space="preserve"> Водим от изложените съображения, Върховният касационен съд, 2-ро наказателно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</w:t>
        <w:tab/>
        <w:br/>
        <w:tab/>
        <w:t xml:space="preserve"> </w:t>
        <w:tab/>
        <w:br/>
        <w:tab/>
        <w:t xml:space="preserve"> искането на осъдения Ч. С. П., от гр.В., за спиране изпълнението на влязла в сила присъда № 38/04.04.2013 г., постановена по нохд № 2381/2012 г., на Великотърновския районен съд, 15-ти състав.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