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№11990/24.11.2021 по адм. д. №8248/2021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11990 София, 24.11.2021 В ИМЕТО НА НАРОДА</w:t>
        <w:tab/>
        <w:br/>
        <w:tab/>
        <w:t xml:space="preserve">Върховният административен съд на Република България - Четвърто отделение, в съдебно заседание на шестнадесети ноември в състав: ПРЕДСЕДАТЕЛ:РУМЯНА БОРИСОВА ЧЛЕНОВЕ:ЛЮБОМИРА МОТОВА СВЕТОСЛАВ СЛАВОВ при секретар Радка Христова и с участието на прокурора Христо Ангеловизслуша докладваното от председателяРУМЯНА БОРИСОВА по адм. дело № 8248/2021</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С. Нойков от гр. Пловдив срещу решение №1350/30.06.2021г. по адм. д. №1137/2021г. на Административен съд -Пловдив, в частта с която е отхвърлен неговия иск, с който да бъде осъден кметът на община Ловеч да нанесе в кадастралната карта и кадастралния регистър новообразувани имоти с №№43952.522.467; 43952.522.460; 43952.522.458; 43952.522.466; 43952.522.465 и 43952.522.464 в местността „Червен бряг“ в строителните граници на гр. Ловеч. Твърди се, че решението е недопустимо, евентуално неправилно– касационни основания по чл.209 т. 2 и т.3 от АПК и иска да се върне делото на друг състав на същия съд. Претедира разноски.</w:t>
        <w:tab/>
        <w:br/>
        <w:tab/>
        <w:t xml:space="preserve">Ответникът – Кметът на община Ловеч, чрез юрк. С. Калинова оспорва подадената касационна жалба. Развива подробни доводи в писмени бележки.</w:t>
        <w:tab/>
        <w:br/>
        <w:tab/>
        <w:t xml:space="preserve">Представителят на Върховна административна прокуратура дава мотивирано становище за основателност на касационната жалба, като счита същото за недопустимо.</w:t>
        <w:tab/>
        <w:br/>
        <w:tab/>
        <w:t xml:space="preserve">Върховен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първата инстанция е било неоснователно бездействия от страна на административен орган. Жалбоподателят е поискал да бъде осъден кметът на община Ловеч да нанесе в кадастралната карта и кадастралния регистър новообразувани имоти с №№43952.522.467; 43952.522.460; 43952.522.458; 43952.522.466; 43952.522.465 и 43952.522.464 в местността „Червен бряг“ в строителните граници на гр. Ловеч, трасиране на имотите и въвод във владение на правоимащите лица. Съдът приел, че кметът на община Ловеч е издал заповеди с №№1435/19,10,2018 г., 1436/19,10,2018 г., 1437/19,10,2018 г., 1453/22,10,2018 г., 1454/22,10,2018 г., 1455/22,10,2018 г. на кмета на община Ловеч на основание чл. 44, ал. 1, т. 8 и ал. 2 ЗМСМА и § 4к ал. 7 от ПЗР на ЗСПЗЗ, чл. 28а ППЗСПЗЗ във връзка с § 4б ал. 1, изречение първо от ПЗР на ЗСПЗЗ, въз основа на влязъл в сила план на новообразуваните имоти за местност „Червен бряг“ в строителните граници на гр. Ловеч е възстановено правото на собственост на наследниците на Д. Нойкова и П. Евстатиева върху новообразуваните имоти с идентификатор с №№ 43952.522.467; 43952.522.460; 43952.522.458; 43952.522.466; 43952.522.465 и 43952.522.464. Към посочените заповеди били приложени и скици на новообразуваните имоти. По делото било представено удостоверение за наследници с изх. №3-2667 от 18.05.2018г. на община Русе, от което се установявало, че жалбоподателят е наследник на Д. Нойкова. Съдът приел, че община Ловеч следва да предприеме активни действия по въвод във владение и трасиране границите на имоти, правото на собственост върху които е възстановено с влезли в сила заповеди на кмета. Неизвършването на въвод във владение и трасиране на границите на имотите, засяга правото на собственост на жалбоподателя и същите имоти не мога да бъдат нанесени в кадастрална карта и кадастрални регистри. За да осъди кмета на община Ловеч, административният съд е приел, че е налице бездействие по смисъла на чл.256, ал.1 АПК, доколкото изпълнението на задължението на кмета на общината произтича пряко от нормативен акт, като не се твърдят наличие на пречки за извършване на въвода във владение и трасиране на границите на имотите от административния орган, за което му е дал едномесечен срок за предприемане на действия. По отношение на искането, кметът на община Ловеч да нанесе в кадастралната карта (КК) и кадастралния регистър (КР) новообразувани имоти, съдът е приел, че кметът не е компетентен да отрази промяната в поземлени имоти в КК и КР, определени с одобрен и влязъл в сила план на новообразуваните имоти по §4к ПЗРЗСПЗЗ. Решението е допостимо и правилно.</w:t>
        <w:tab/>
        <w:br/>
        <w:tab/>
        <w:t xml:space="preserve">Съдебният акт е надлежно и подробно обоснован. Няма допуснати и съществени нарушения на съдопроизводствените правила. В съдебното производство, първоинстанционния съд, в рамките на служебното си задължение, е изяснил искането на лицето, описал е и приел съответната фактическа обстановка и е извел законосъобразни изводи.</w:t>
        <w:tab/>
        <w:br/>
        <w:tab/>
        <w:t xml:space="preserve">Производството пред администратиавният орган е започнало с подадено от касатора, заявление с рег.№94-00-2338/03.09.2019г. до кмета на община Ловеч. В заявлението се съдържа искане до кмета да бъдат изпратени на СГКК Ловеч необходимите документи за нанасяне в КК на границите на възстановените имоти и в КР на техните собственици. Предмет на обжалване пред административният съд е отговорът на кмета, обективирано в писмото № 94-00-2338-1 от 13.09.2019г., с което касаторът бил уведомен, че снабдяването му със скици може да получи от община Ловеч срещу представяне на документи, удостоверяващи собствеността върху имота, удостоверение за наследници. С уточнителна молба на С. Нойков с вх. №4458/10.12.2019г. е пояснил, че жалбата му е насочена срещу бездействието на община Ловеч да извърши фактически действия дължими по закон - §4, ал.11 от ПЗР на ЗСПЗЗ и чл. 67, ал.1 от Наредба №РД-02-20-5/15.12.2016г. за съдържанието и поддържането на кадастралните карти и кадастралните регистри, както и да се осъди община Ловеч да приключи процедурата по възстановяване на собствеността на правоимащите. В случая искането се свежда до това да бъде извършено нанасяне в КК и КР, трасиране и въвод във владение на поземлени имоти. Първостепенният съд правилно е приел, че създаването на КК и поддържането й в актуално състояние, в частност отразяването на промени в адреса на конкретен поземлен имот, безспорно са от изключителна компетенция на съответната служба по геодезия, картография и кадастър по местонахождение на съответния недвижим имот, съгласно чл.27 от ЗКИР.</w:t>
        <w:tab/>
        <w:br/>
        <w:tab/>
        <w:t xml:space="preserve">Правилно е прието, че липсват фактически действия от страна на кмета на община Ловеч, изразяващи се в изпълнение на нормативно предписано поведение за действие. От доказателствата по преписката се установява, че кметът на общината не е предприел действия по въвода във владение и трасиране границите на имоти, правото на собственост върху, които е възстановено с влезли в сила заповеди на кмета, поради което правилно е прието от първоинстанционния съд, че не е изпълнил задължението си пряко произтичащо от закона – чл. 28б, ал.10 във вр. с чл.30, ал.4 и чл.32, ал.4 от ППЗСПЗЗ. Производството по реда на чл. 256 АПК цели да осигури защита на гражданите и организациите срещу бездействието на администрацията в хипотезата, когато административните органи са задължени да извършат предписани от закона или от нормативен акт действия.</w:t>
        <w:tab/>
        <w:br/>
        <w:tab/>
        <w:t xml:space="preserve">В подробно обосновани мотиви съдът правилно определил елементите на фактическия състав на иска по чл. 256 АПК, с които е бил сезиран. Настоящата инстанция не счита за необходимо да повтаря мотивите на съда, с които изцяло е съгласна, следва само, с оглед на настоящото изложение, да се посочи, че в хипотезите на чл. 256 АПК става въпрос за фактически действия, които се дължат по силата на закон от административния орган, съответно след или без сезиране, и които не са осъществени и към датата на подаване на иска.</w:t>
        <w:tab/>
        <w:br/>
        <w:tab/>
        <w:t xml:space="preserve">Като определил правилно елементите на фактическия състав съдът правилно е разпределил и доказателствената тежест. За установяване на релевантните факти в производството по чл. 256 АПК доказателствената тежест е на ищецът - бездействие на органа по задължение за фактически действия, установено в закон, което е налично към датата на сезиране на съда.</w:t>
        <w:tab/>
        <w:br/>
        <w:tab/>
        <w:t xml:space="preserve">Предвид изхода на спора, претендираните разноски от касатора са неоснователни и не следва да му се присъждат.</w:t>
        <w:tab/>
        <w:br/>
        <w:tab/>
        <w:t xml:space="preserve">По изложените съображения и на основание чл.221 ал.1 от АПК, Върховен административен съд, четвърто отделение РЕШИ:</w:t>
        <w:tab/>
        <w:br/>
        <w:tab/>
        <w:t xml:space="preserve">ОСТАВЯ В СИЛА решение №1350 от 30.06.2021г., постановено по адм. дело №1137/2021 на Административен съд – Пловдив.</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