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№173/28.11.2013 по нак. д. №2107/2013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ГАЛИНА ЗАХАРОВА</w:t>
        <w:tab/>
        <w:br/>
        <w:tab/>
        <w:t xml:space="preserve"> </w:t>
        <w:tab/>
        <w:br/>
        <w:tab/>
        <w:t xml:space="preserve">при становището на прокурора от ВКП К. ИВАНОВ изслуша докладваното от съдия Захарова КЧНД № 2107/2013 г., като взе предвид следното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Настоящото производство е образувано на основание чл. 44, ал. 1 от НПК по спор за подсъдност между районния съд в гр. Варна и Великотърновския районен съд.</w:t>
        <w:tab/>
        <w:br/>
        <w:tab/>
        <w:t xml:space="preserve"> </w:t>
        <w:tab/>
        <w:br/>
        <w:tab/>
        <w:t xml:space="preserve">Прокурорът от ВКП К. Иванов застъпва становище, че компетентен да разгледа делото е районният съд в гр. Велико Търново, тъй като в конкретния случай компетентният съд следвало да се определи съгласно мястото на неизпълнение на принудителната административна мярка, а не съгласно носимостта на задължението на работодателя за плащане. Изискуемото действие е следвало да бъде извършено от ръководителя – жалбоподател в седалището му в гр. Д., общ. Велико Търново, поради което именно там е било осъществено нарушението.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данните по делото, намери за установено следното:</w:t>
        <w:tab/>
        <w:br/>
        <w:tab/>
        <w:t xml:space="preserve"> </w:t>
        <w:tab/>
        <w:br/>
        <w:tab/>
        <w:t xml:space="preserve">Наказателно административен характер дело № 1721/2013 г. по описа на РС – Велико Търново е било образувано по жалба на Д. Р. Р., представляващ [фирма] със седалище и адрес на управление в гр. Д., община Велико Търново, против наказателно постановление № 04-0401870 от 23.09.2013 г. на директора на дирекция „Инспекция по труда” – гр. Велико Търново, с което на търговското дружество е била наложена имуществена санкция в размер на 1 500 лв. за допуснато административно нарушение на чл. 415, ал. 1, вр. чл. 404, ал. 1, т. 1 от КТ – за това, че в качеството си на работодател не е изпълнил в срок задължително предписание с № 2 в разпоредителната част на протокол за извършена проверка с изх. № 452/26.04.2013 г. на контролния орган от дирекция „Инспекция по труда” на правоимащи лица да бъде изплатено дължимо парично обезщетение за неизползван платен годишен отпуск. С определение (по съдържанието си разпореждане) № 702/16.10.2013 г. съдия-докладчик при Великотърновския районен съд е прекратил производството по делото и го е изпратил по компетентност на РС – гр. Варна, като е счел, че процесното нарушение има за предмет неизпълнението на предписание, чието съдържание било за изплащане на обезщетение по реда на чл. 224, ал. 1 от КТ, а плащането съгласно разпоредбата на чл. 68, ал. 1, б. „а” от ЗЗД следвало да се извърши по местоживеенето на кредиторите, които живеели на територията на гр. Варна.</w:t>
        <w:tab/>
        <w:br/>
        <w:tab/>
        <w:t xml:space="preserve"> </w:t>
        <w:tab/>
        <w:br/>
        <w:tab/>
        <w:t xml:space="preserve">По жалбата на Д. Р. Р., представляващ [фирма], е било образувано НАХД № 5535/13 г. по описа на РС – Варна. С разпореждане № 1903 от 21.08.2013 г. съдия-докладчик при СРС е повдигнал препирня за подсъдност пред ВКС, като е приел, че твърдяното административно нарушение се състои в неизпълнение на задължително предписание, а то е довършено в района на РС – гр. ВеликоТърново – в седалището на работодател в гр.Д.</w:t>
        <w:tab/>
        <w:br/>
        <w:tab/>
        <w:t xml:space="preserve"> </w:t>
        <w:tab/>
        <w:br/>
        <w:tab/>
        <w:t xml:space="preserve">Настоящият съдебен състав счита, че делото е подсъдно на РС – гр. Велико Търново.</w:t>
        <w:tab/>
        <w:br/>
        <w:tab/>
        <w:t xml:space="preserve"> </w:t>
        <w:tab/>
        <w:br/>
        <w:tab/>
        <w:t xml:space="preserve">Съгласно чл. 59, ал. 1 от ЗАНН компетентен да разгледа жалбата срещу наказателното постановление е районният съд, в чийто териториален периметър е извършено или довършено твърдяното нарушение, което обстоятелство подлежи на установяване от обстоятелствената част на оспореното наказателно постановление. С последното търговското дружество [фирма] в качеството си на работодател по смисъла на § 1, т. 1 от ДР КТ не е изпълнил в срок задължително предписание с № 2 в разпоредителната част на протокол за извършена проверка с изх. № 452/25.04.2013 г. на контролния орган от дирекция „Инспекция по труда” на конкретно посочени правоимащи лица да бъде изплатено дължимо парично обезщетение за неизползван платен годишен отпуск.</w:t>
        <w:tab/>
        <w:br/>
        <w:tab/>
        <w:t xml:space="preserve"> </w:t>
        <w:tab/>
        <w:br/>
        <w:tab/>
        <w:t xml:space="preserve">С оглед приетата фактология в атакуваното наказателно постановление нарушението е квалифицирано по чл. 415, ал. 1, вр. чл. 404, ал. 1, т. 1 от КТ и се изразява в бездействие на правнозадълженото лице, което в качеството си на работодател не е изпълнило задължително предписание на оправомощен представител на дирекция „Инспекция по труда” – гр. Велико Търново. Така формулираното изпълнително деяние на административното нарушение, осъществено чрез неизпълнение на правно дължимо поведение, очертано в съответното предписание, определя и подсъдността на отговорността на задълженото лице. В такъв смисъл, съдията-докладчик при РС – гр. Варна е изложил законосъобразни съображения, които настоящият състав на ВКС споделя, че за административнонаказателната отговорност е релевантен фактът на неизпълнението на принудителна административна мярка по смисъла на чл. 401, ал. 1 от КТ, независимо от конкретното съдържание на предписанието. Мястото на осъществяване на нарушение чрез бездействие е мястото, където бездействалият е следвало да има активно поведение – да действа, т. е. да изпълни предписанието. В конкретния случай това е местонахождението на седалището на юридическото лице, което е адресат на предписанието – гр. Д., общ. Велико Търново. Това е мястото, където се осъществява и непосредствения контрол от местно компетентните държавни органи, както и установяването на евентуални нарушения. </w:t>
        <w:tab/>
        <w:br/>
        <w:tab/>
        <w:t xml:space="preserve"> </w:t>
        <w:tab/>
        <w:br/>
        <w:tab/>
        <w:t xml:space="preserve">Водим от изложените съображения и на основание чл. 44, ал. 1 от НПК Върховният касационен съд, второ наказателно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Жалбата на Д. Р. Р., представляващ [фирма] със седалище и адрес на управление в гр.Д., община В. Т., против наказателно постановление № 04-0401870 от 23.09.2013 г. на директора на дирекция „Инспекция по труда” – гр. Велико Търново, с което на търговското дружество е била наложена имуществена санкция в размер на 1 500 лв. за допуснато административно нарушение на чл. 415, ал. 1, вр. чл. 404, ал. 1, т. 1 от КТ ДА СЕ РАЗГЛЕДА ОТ РАЙОНЕН СЪД – гр. ВЕЛИКО ТЪРНОВО.</w:t>
        <w:tab/>
        <w:br/>
        <w:tab/>
        <w:t xml:space="preserve"> </w:t>
        <w:tab/>
        <w:br/>
        <w:tab/>
        <w:t xml:space="preserve">Делото ведно заедно с определението да се изпрати на районен съд – гр. Велико Търново за изпълнение.</w:t>
        <w:tab/>
        <w:br/>
        <w:tab/>
        <w:t xml:space="preserve"> </w:t>
        <w:tab/>
        <w:br/>
        <w:tab/>
        <w:t xml:space="preserve">Препис от определението да се изпрати на районен съд – Варна за сведение.</w:t>
        <w:tab/>
        <w:br/>
        <w:tab/>
        <w:t xml:space="preserve"> </w:t>
        <w:tab/>
        <w:br/>
        <w:tab/>
        <w:t xml:space="preserve">Настоящото определение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