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№431/12.11.2013 по нак. д. №1459/2013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Причиняване на смърт по непредпазливост в транспорта</w:t>
        <w:tab/>
        <w:br/>
        <w:tab/>
        <w:t xml:space="preserve"> </w:t>
        <w:tab/>
        <w:br/>
        <w:tab/>
        <w:t xml:space="preserve">формиране на вътрешно убеждение</w:t>
        <w:tab/>
        <w:br/>
        <w:tab/>
        <w:t xml:space="preserve"> </w:t>
        <w:tab/>
        <w:br/>
        <w:tab/>
        <w:t xml:space="preserve">причиняване на смърт в транспорта</w:t>
        <w:tab/>
        <w:br/>
        <w:tab/>
        <w:t xml:space="preserve"> </w:t>
        <w:tab/>
        <w:br/>
        <w:tab/>
        <w:t xml:space="preserve">отмяна на решение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431</w:t>
        <w:tab/>
        <w:br/>
        <w:tab/>
        <w:t xml:space="preserve"> </w:t>
        <w:tab/>
        <w:br/>
        <w:tab/>
        <w:t xml:space="preserve">Гр. София, 12 ноември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осемнадесети октомври през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ЛИДИЯ СТОЯНОВА</w:t>
        <w:tab/>
        <w:br/>
        <w:tab/>
        <w:t xml:space="preserve"> </w:t>
        <w:tab/>
        <w:br/>
        <w:tab/>
        <w:t xml:space="preserve">ЧЛЕНОВЕ: 1. ЮРИЙ КРЪСТЕВ</w:t>
        <w:tab/>
        <w:br/>
        <w:tab/>
        <w:t xml:space="preserve"> </w:t>
        <w:tab/>
        <w:br/>
        <w:tab/>
        <w:t xml:space="preserve">2. БИСЕР ТРОЯНОВ</w:t>
        <w:tab/>
        <w:br/>
        <w:tab/>
        <w:t xml:space="preserve"> </w:t>
        <w:tab/>
        <w:br/>
        <w:tab/>
        <w:t xml:space="preserve">при участието на секретаря Кристина Павлова. ............................................................. и в присъствието на прокурора Димитър Генчев. ........................................................... разгледа докладваното от съдия Троянов. .......................................................................</w:t>
        <w:tab/>
        <w:br/>
        <w:tab/>
        <w:t xml:space="preserve"> </w:t>
        <w:tab/>
        <w:br/>
        <w:tab/>
        <w:t xml:space="preserve">наказателно дело № 1459 по описа за 2013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А. И. А. (чрез адв. Л. Л.) против решение № 67 от 04.06.2013 год. по в. н.о. х.д. № 29/ 2013 год. на Бургаски апелативен съд, Наказателна колегия, с алтернативни искания за неговата отмяна, оправдаване на подсъдимия по повдигнатото му обвинение и отхвърляне на гражданските искове или за връщане на делото за ново разглеждане, или за изменение на въззивния съдебен акт с преквалификация в по-леко наказуем закон, с намаляване на наказанията и на присъдените обезщетения. </w:t>
        <w:tab/>
        <w:br/>
        <w:tab/>
        <w:t xml:space="preserve"> </w:t>
        <w:tab/>
        <w:br/>
        <w:tab/>
        <w:t xml:space="preserve">Наведените касационни основания по чл. 348, ал. 1, т. 1 – 3 от НПК са обосновани с допуснати процесуални нарушения при доказателствения анализ, неверни правни изводи за извършено престъпление, незаприложен институт по чл. 15 от НК, неправилна квалификация на деянието и несправедливост на наказанието и на присъдената обезвреда. </w:t>
        <w:tab/>
        <w:br/>
        <w:tab/>
        <w:t xml:space="preserve"> </w:t>
        <w:tab/>
        <w:br/>
        <w:tab/>
        <w:t xml:space="preserve">Пред касационната инстанция защитникът на подсъдимия (адв. Л.) поддържа жалбата по изложените в нея съображения. Счита, че въззивният съд не е анализирал подробно и прецизно събраните доказателства и не е отчел съществуващите противоречия между отделните експертни заключения. Подсъдимият не е могъл да предотврати инцидента, тъй като с неправомерното поведение пострадалият отнел неговото право да довърши предприетата маневра на пътя. Не е имал и обективната възможност да възприеме моториста при наличното слабо осветление и установената пътна обстановка. Незаконосъобразно съдът отказал да преквалифицира деянието при по-леко наказуемия състав на чл. 343а от НК. Наложеното наказание несправедливо било завишено при отчетеното съпричиняване. Обезщетенията били несъразмерно завишени. </w:t>
        <w:tab/>
        <w:br/>
        <w:tab/>
        <w:t xml:space="preserve"> </w:t>
        <w:tab/>
        <w:br/>
        <w:tab/>
        <w:t xml:space="preserve">Частните обвинители и граждански ищци Г. Х. А. и Н. Д. А. не вземат становище по делото. </w:t>
        <w:tab/>
        <w:br/>
        <w:tab/>
        <w:t xml:space="preserve"> </w:t>
        <w:tab/>
        <w:br/>
        <w:tab/>
        <w:t xml:space="preserve">Техният повереник (адв. К.) счита касационната жалба за неоснователна. Излага съображения, че съдът не е допуснал нарушение на материалния закон и липсват основания за приложението на чл. 15 от НК или за преквалификация по чл. 343а, ал. 1, б. „Б” от НК. Наказанията и обезщетенията са справедливо определени. Претендира присъждане на направените в хода на касационното производство разноски.</w:t>
        <w:tab/>
        <w:br/>
        <w:tab/>
        <w:t xml:space="preserve"> </w:t>
        <w:tab/>
        <w:br/>
        <w:tab/>
        <w:t xml:space="preserve">Представителят на Върховна касационна прокуратура изразява становище за отхвърляне на жалбата на подсъдимия.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жалбата, изложените от страните съображения в открито съдебно заседание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присъда № 311 от 12.12.2012 г. по н. о.х. д. № 1101/ 2012 г. Бургаският окръжен признал подсъдимия А. И. А. за виновeн в това, че на 18.09.2011 г. в [населено място], на кръстовище на [улица]и паркинга на магазин „П. м.”, при управление на моторно превозно средство – товарен автомобил „Ф. Т.” с д. к. [рег. номер на МПС], нарушил правилото по чл. 50, ал. 1 от ЗДвП и по непредпазливост причинил смъртта на Х. Н. А., поради което и на основание чл. 343, ал. 1, б. ”в”, във вр. с чл. 342, ал. 1, пр. ІІІ от НК и чл. 54 от НК му било наложено наказание от две години и шест месеца лишаване от свобода, изпълнението на което било отложено за изпитателен срок по чл. 66 от НК за пет години, както и кумулативно наказание лишаване от право да управлява МПС за срок от пет години, на основание чл. 343г от НК. </w:t>
        <w:tab/>
        <w:br/>
        <w:tab/>
        <w:t xml:space="preserve"> </w:t>
        <w:tab/>
        <w:br/>
        <w:tab/>
        <w:t xml:space="preserve">Подсъдимият А. бил осъден да заплати на родителите на починалия: Н. Д. А. и Г. Х. А. обезщетение в размер по 80 хиляди лева за претърпените от тях неимуществени вреди, както и 2 хиляди лева обезщетение за имуществени вреди, заедно със законната лихва върху присъдените обезщетения от 18.09.2011 г. и разноски в размер на 600 лева. В тежест на подсъдимия били възложени съдебните разноски от 1718.80 лева. Съдът се разпоредил с веществените доказателства по делото.</w:t>
        <w:tab/>
        <w:br/>
        <w:tab/>
        <w:t xml:space="preserve"> </w:t>
        <w:tab/>
        <w:br/>
        <w:tab/>
        <w:t xml:space="preserve">С решение № 67 от 04.06.2013 г. Бургаският апелативен съд изменил присъдата, като намалил срока на наказанието лишаване от свобода на две години и изпитателния срок по чл. 66 от НК – на четири години, кумулативното наказание лишаване от право да управлява МПС – на четири години, а в останалата част потвърдил съдебния акт. Осъдил подсъдимия А. да заплати извършените пред въззивната инстанция разноски в размер на 1420 лева. </w:t>
        <w:tab/>
        <w:br/>
        <w:tab/>
        <w:t xml:space="preserve"> </w:t>
        <w:tab/>
        <w:br/>
        <w:tab/>
        <w:t xml:space="preserve">Касационната жалба е основателна. </w:t>
        <w:tab/>
        <w:br/>
        <w:tab/>
        <w:t xml:space="preserve"> </w:t>
        <w:tab/>
        <w:br/>
        <w:tab/>
        <w:t xml:space="preserve">Поради допуснати съществени нарушения на процесуалните правила въззивният съдебен акт следва да бъде отменен, а делото – върнато на Бургаския апелативен съд за ново разглеждане. </w:t>
        <w:tab/>
        <w:br/>
        <w:tab/>
        <w:t xml:space="preserve"> </w:t>
        <w:tab/>
        <w:br/>
        <w:tab/>
        <w:t xml:space="preserve">Въззивният съд не е подложил на внимателна проверка всички събрани по делото доказателства и не е извършил преценка на фактите след проведеното въззивно съдебно следствие. По този начин е пренебрегнал изискването на чл. 14, ал. 1 от НПК вътрешното му убеждение да е основано на обективно, всестранно и пълно изследване на всички обстоятелства по делото, както и на разпоредбата на чл. 107, ал. 5 от НПК. </w:t>
        <w:tab/>
        <w:br/>
        <w:tab/>
        <w:t xml:space="preserve"> </w:t>
        <w:tab/>
        <w:br/>
        <w:tab/>
        <w:t xml:space="preserve">Апелативният съд е провел съдебно следствие, назначавайки по искане на подсъдимия А. комплексна петорна медико-автотехническа експертиза (л. 49-63 от в. н.о. х.д.), която приобщил по делото. За изясняване на съществени факти по делото експертите дали конкретни величини, които се различават от изводите в тройната автотехническа експертиза (л. 103-116 от дозн.) и в допълнителната автотехническа експертиза (л. 64-73 от н. о.х. д.). Различията обхващат мястото на удара между двете превозни средства по дължина на пътното платно (7 м/ 9 м); отстоянието на мотоциклета от мястото на удара в началото на маневрата завиване наляво от подсъдимия (70.85 м/ 77.80 м); опасната зона за спиране на мотоциклетиста при избраната скорост на движение (53.90 м/ 56-57 м); скоростта на движение на товарния автомобил при удара (20 м/ 17 м); действителната скорост на движение на мотоциклета (76 км/ч / 77.4 км/ч) и др. Величините от конкретно поставените на вещите лица задачи се различават, а това оказва съществено влияние за правилното установяване на фактите по случая. Бургаският апелативен съд е възприел фактическата обстановка на първоинстанционния съд, преписвайки мотивите. Вместо да съпостави различията и да изясни на какво те се дължат, като изложи съображения кои от тях приема и кои – отхвърля, въззивната инстанция се задоволила да отбележи в решението си, че „</w:t>
        <w:tab/>
        <w:br/>
        <w:tab/>
        <w:t xml:space="preserve"> </w:t>
        <w:tab/>
        <w:br/>
        <w:tab/>
        <w:t xml:space="preserve">няма съществени различия</w:t>
        <w:tab/>
        <w:br/>
        <w:tab/>
        <w:t xml:space="preserve"> </w:t>
        <w:tab/>
        <w:br/>
        <w:tab/>
        <w:t xml:space="preserve">” и петорната експертиза „...</w:t>
        <w:tab/>
        <w:br/>
        <w:tab/>
        <w:t xml:space="preserve"> </w:t>
        <w:tab/>
        <w:br/>
        <w:tab/>
        <w:t xml:space="preserve">допълва и доизяснява някои въпроси от механизма на автопроизшествието</w:t>
        <w:tab/>
        <w:br/>
        <w:tab/>
        <w:t xml:space="preserve"> </w:t>
        <w:tab/>
        <w:br/>
        <w:tab/>
        <w:t xml:space="preserve">”. Съпоставимите стойности не подкрепят така направения доказателствен извод и представят процесуалната дейност на съда като незадълбочена и повърхностна. Липсата на мотиви спрямо доказателствените различия накърнява и процесуалното право на подсъдимия да узнае действителната съдебна воля по постъпилата жалба срещу осъдителната присъда на окръжния съд. Допуснатото процесуално нарушение е съществено и може да бъде отстранено след повторно разглеждане на въззивното производство от друг съдебен състав.</w:t>
        <w:tab/>
        <w:br/>
        <w:tab/>
        <w:t xml:space="preserve"> </w:t>
        <w:tab/>
        <w:br/>
        <w:tab/>
        <w:t xml:space="preserve">Допуснато е и нарушение на нормата на чл. 327 от НПК, съгласно която въззивният съд е длъжен да се произнесе в закрито заседание по допускането на доказателства - служебно или по искане на страните. Определение по реда на чл. 327 от НПК липсва. Обсъждане от съдебния състав на поставените пред него въпроси не е извършено. Във всички случаи, за да прецени необходимостта от събиране на доказателства и провеждане на въззивно съдебно следствие, въззивният съд следва предварително да е проучил материалите по делото, да се е запознал с присъдата и със събраните от първата инстанция доказателства. Само тогава може адекватно да съобрази дали наличните доказателства са достатъчни за установяване на дадени факти или следва да се съберат и допълнителни доказателства. Удовлетворяване на доказателствените искания на жалбоподателя, направени по-късно, след постъпване на жалбата, не замества предвиденото в закона и задължително за въззивната инстанция обсъждане по чл. 327 от НПК – необходим ли е разпит на подсъдимия и на нови свидетели, или повторен разпит на вече разпитани пред първоинстанционния съд свидетели и вещи лица. </w:t>
        <w:tab/>
        <w:br/>
        <w:tab/>
        <w:t xml:space="preserve"> </w:t>
        <w:tab/>
        <w:br/>
        <w:tab/>
        <w:t xml:space="preserve">Приложеното на л. 10 от въззивното дело анонимно разпореждане (тъй като не е означен неговият автор) не може да замести изискуемото от закона определение на тройния съдебен състав.</w:t>
        <w:tab/>
        <w:br/>
        <w:tab/>
        <w:t xml:space="preserve"> </w:t>
        <w:tab/>
        <w:br/>
        <w:tab/>
        <w:t xml:space="preserve">Към материалите на л. 41 от въззивното дело е приложено разпореждане за назначаване на комплексна експертиза, но отсъстват имената на експертите, на които тя е възложена. Допускайки изготвянето на нова експертиза съдът не може да пренебрегне задълженията си по чл. 145, ал. 1 от НПК да определи нейния персонален състав. В съдебно заседание на 23.04.2013 г. съдът пък е пропуснал да снеме самоличността на вещото лице К. Я., с което е нарушил процесуалните си задължения по чл. 317, във вр. чл. 272, ал. 3 от НПК. </w:t>
        <w:tab/>
        <w:br/>
        <w:tab/>
        <w:t xml:space="preserve"> </w:t>
        <w:tab/>
        <w:br/>
        <w:tab/>
        <w:t xml:space="preserve">В съдебния протокол следва да бъдат отразени всички определения на съда, а от приложения към делото и подписан от председателя на състава и от секретаря протокол определенията актовете липсват – няма начало и край на въззивното съдебно следствие, няма отбелязване на проведеното тайно съдебно съвещание. </w:t>
        <w:tab/>
        <w:br/>
        <w:tab/>
        <w:t xml:space="preserve"> </w:t>
        <w:tab/>
        <w:br/>
        <w:tab/>
        <w:t xml:space="preserve">При повторното разглеждане на делото следва да бъдат съобразени и други обстоятелства, свързани с: правната оценка на извършеното от подсъдимия телефонно обаждане непосредствено след катастрофата (за което свидетелства С. Т., л. 38 от н. о.х. д.) и как този факт се съотнася към привилегирования състав по чл. 343а от НК (фактът е отразен в обвинителния акт и в мотивите към присъдата); моментът от който се дължат лихвите за забава от непозволено увреждане (от датата на настъпване на смъртта, 21.09.2011 г., а не от датата на деянието, тъй като претендираното обезщетение е за претърпени неимуществени вреди от смъртта на пострадалия); каква е степента на съпричиняване от страна на пострадалия; какво е правното значение на настъпилите щети по мотоциклета и по товарния автомобил, след като тези вреди се поглъщат от престъпния състав с по-тежко наказуеми обстоятелства.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</w:t>
        <w:tab/>
        <w:br/>
        <w:tab/>
        <w:t xml:space="preserve"> </w:t>
        <w:tab/>
        <w:br/>
        <w:tab/>
        <w:t xml:space="preserve">чл. 354, ал. 1, т. 4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67 от 04.06.2013 год. по в. н.о. х.д. № 29/ 2013 год., по описа на Бургаски апелативен съд, Наказателна колегия.</w:t>
        <w:tab/>
        <w:br/>
        <w:tab/>
        <w:t xml:space="preserve"> </w:t>
        <w:tab/>
        <w:br/>
        <w:tab/>
        <w:t xml:space="preserve">ВРЪЩА делото за ново разглеждане на Бургаския апелативен съд от друг съдебен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