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№156/24.10.2013 по нак. д. №2008/2013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София, 24 октомври 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двадесет и втори октомври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Елена Авдева </w:t>
        <w:tab/>
        <w:br/>
        <w:tab/>
        <w:t xml:space="preserve"> </w:t>
        <w:tab/>
        <w:br/>
        <w:tab/>
        <w:t xml:space="preserve"> ЧЛЕНОВЕ: Биляна Чочева </w:t>
        <w:tab/>
        <w:br/>
        <w:tab/>
        <w:t xml:space="preserve"> </w:t>
        <w:tab/>
        <w:br/>
        <w:tab/>
        <w:t xml:space="preserve"> Галина Захарова </w:t>
        <w:tab/>
        <w:br/>
        <w:tab/>
        <w:t xml:space="preserve"> </w:t>
        <w:tab/>
        <w:br/>
        <w:tab/>
        <w:t xml:space="preserve">и след писмено становище на прокурора Тома Комов</w:t>
        <w:tab/>
        <w:br/>
        <w:tab/>
        <w:t xml:space="preserve"> </w:t>
        <w:tab/>
        <w:br/>
        <w:tab/>
        <w:t xml:space="preserve">изслуша докладваното от съдията Елена Авдева</w:t>
        <w:tab/>
        <w:br/>
        <w:tab/>
        <w:t xml:space="preserve"> </w:t>
        <w:tab/>
        <w:br/>
        <w:tab/>
        <w:t xml:space="preserve">наказателно дело ч. п. № 2008/2013 г.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351, ал. 5 от НПК по жалба на И. С. В. – частен тъжител по внчхд № 2045/2013 г. по описа на Софийския градски съд, против разпореждане № 4501 от 12.08.2013 г. по същото дело.</w:t>
        <w:tab/>
        <w:br/>
        <w:tab/>
        <w:t xml:space="preserve"> </w:t>
        <w:tab/>
        <w:br/>
        <w:tab/>
        <w:t xml:space="preserve">Изтъква се от жалбоподателя, че с атакувания съдебен акт въззивната инстанция въпреки отправеното искане за възстановяване на срока за обжалване неправомерно върнала касационната му жалба като просрочена и по този начин го лишила от правото да инициира инстанционен контрол върху постановената оправдателна присъда.</w:t>
        <w:tab/>
        <w:br/>
        <w:tab/>
        <w:t xml:space="preserve"> </w:t>
        <w:tab/>
        <w:br/>
        <w:tab/>
        <w:t xml:space="preserve"> Прокурорът изразява становище за неоснователност на жалбата, тъй като частният тъжител не се е съобразил с петнадесетдневния срок за обжалване на въззивната присъда.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направените доводи, установи следното:</w:t>
        <w:tab/>
        <w:br/>
        <w:tab/>
        <w:t xml:space="preserve"> </w:t>
        <w:tab/>
        <w:br/>
        <w:tab/>
        <w:t xml:space="preserve">Безспорно е по делото, че частният тъжител В. е подал касационна жалба седем дни след изтичане на предвидения в чл. 350, ал. 1 от НПК срок за обжалване. Той обаче е поискал неговото възстановяване с молба до въззивния съд по реда на чл. 186 от НПК.</w:t>
        <w:tab/>
        <w:br/>
        <w:tab/>
        <w:t xml:space="preserve"> </w:t>
        <w:tab/>
        <w:br/>
        <w:tab/>
        <w:t xml:space="preserve">Пренебрегвайки чл. 186, ал. 5 и ал. 6 от НПК сезираната инстанция не е разгледала съдържащото се в молбата искане, макар неговото удовлетворяване или отхвърляне да са от решаващо значение за допустимостта на касационната жалба и пътя на наказателното производство. Преди да администрира жалбата на тъжителя по чл. 351, ал. 5 от НПК съдът е следвало да се произнесе по заявената претенция за възстановяване на срока за обжалване. Допуснатото процесуално нарушение прави невъзможна проверката на разпореждането за връщане на касационната жалба, тъй като то е обосновано единствено с пропуснатия срок за нейното подаване.</w:t>
        <w:tab/>
        <w:br/>
        <w:tab/>
        <w:t xml:space="preserve"> </w:t>
        <w:tab/>
        <w:br/>
        <w:tab/>
        <w:t xml:space="preserve">Водим от горното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наказателно дело частно производство № 2008 / 2003 г. по описа на Върховния касационен съд и връща делото на Софийския градски съд за произнасяне по молбата на И. С. В. за възстановяване на срок по реда на чл. 186 от НПК.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