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№440/04.01.2010 по нак. д. №362/2009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440 </w:t>
        <w:tab/>
        <w:br/>
        <w:tab/>
        <w:t xml:space="preserve"/>
        <w:tab/>
        <w:br/>
        <w:tab/>
        <w:t xml:space="preserve"> гр. София, 04 януари 2009 г.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двадесет и шести </w:t>
        <w:tab/>
        <w:br/>
        <w:tab/>
        <w:t xml:space="preserve"> </w:t>
        <w:tab/>
        <w:br/>
        <w:tab/>
        <w:t xml:space="preserve">октомври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1. Б. Ч </w:t>
        <w:tab/>
        <w:br/>
        <w:tab/>
        <w:t xml:space="preserve"/>
        <w:tab/>
        <w:br/>
        <w:tab/>
        <w:t xml:space="preserve"> 2. Ж. Н </w:t>
        <w:tab/>
        <w:br/>
        <w:tab/>
        <w:t xml:space="preserve"/>
        <w:tab/>
        <w:br/>
        <w:tab/>
        <w:t xml:space="preserve">при секретаря …… Н.Ц ……………………………………. в присъствието </w:t>
        <w:tab/>
        <w:br/>
        <w:tab/>
        <w:t xml:space="preserve"> </w:t>
        <w:tab/>
        <w:br/>
        <w:tab/>
        <w:t xml:space="preserve">на прокурора … Лаков ………………………………….. изслуша докладваното от съдия Ж.Н </w:t>
        <w:tab/>
        <w:br/>
        <w:tab/>
        <w:t xml:space="preserve"> </w:t>
        <w:tab/>
        <w:br/>
        <w:tab/>
        <w:t xml:space="preserve">………………………………………. наказателно дело № 362 по описа за 2009 г. 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образувано по искане на осъдения И. С. Д. за възобновяване на в. н. о. х. д. № 498/08 г. и отмяна на въззивно решение № 418 от 9.12.2008 г. на Благоевградския окръжен съд. 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НПК. Развити са доводи за недостатъци в обвинителния акт, които съществено са ограничили ефективността на защитата. Твърди се неправилно приложение на закона в рамките на възприетите факти, а в допълнението се подчертава възможността за наказание при условията на чл. 55 от НК. </w:t>
        <w:tab/>
        <w:br/>
        <w:tab/>
        <w:t xml:space="preserve"> </w:t>
        <w:tab/>
        <w:br/>
        <w:tab/>
        <w:t xml:space="preserve">В съдебно заседание защитникът (адв.. Ю) поддържа искането за възобновяване. </w:t>
        <w:tab/>
        <w:br/>
        <w:tab/>
        <w:t xml:space="preserve"> </w:t>
        <w:tab/>
        <w:br/>
        <w:tab/>
        <w:t xml:space="preserve">Повереникът на частните обвинители (адв.. М) счита, че престъплението ясно е описано в обвинителния акт и установено от съда по несъмнен начин. </w:t>
        <w:tab/>
        <w:br/>
        <w:tab/>
        <w:t xml:space="preserve"> </w:t>
        <w:tab/>
        <w:br/>
        <w:tab/>
        <w:t xml:space="preserve">Прокурорът от Върховна касационна прокуратура изразява становище, че искането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следното. </w:t>
        <w:tab/>
        <w:br/>
        <w:tab/>
        <w:t xml:space="preserve"> </w:t>
        <w:tab/>
        <w:br/>
        <w:tab/>
        <w:t xml:space="preserve">С присъда № 300 от 20.06.2008 г. по н. о. х. д. № 619/07 г. Районният съд в гр. С. е признал подсъдимия И. С. Д. за виновен в това, на 17.10.2006 г., на входа на с. К., да е извършил непристойни действия, грубо нарушаващи обществения ред и изразяващи явно неуважение към обществото, като деянието е съпроводено със съпротива срещу орган на властта, поради което и на основание чл. 325, ал. 2 вр. ал. 1 НК и чл. 54 НК го е осъдил на наказание от една година лишаване от свобода, чието изпълнение е отложил за срок от три години, на основание чл. 66, ал. 1 НК. Съдът е осъдил подсъдимия да заплати на гражданските ищци - Н. Г. Л. и А. Ж. Я. суми от 1000 лева за всеки поотделно, а на гражданския ищец И. Д. С. – сумата от 1200 лева, представляващи обезщетения за причинени неимуществени вреди, ведно със законните последици. В тежест на подсъдимия е оставил разноските по делото. </w:t>
        <w:tab/>
        <w:br/>
        <w:tab/>
        <w:t xml:space="preserve"> </w:t>
        <w:tab/>
        <w:br/>
        <w:tab/>
        <w:t xml:space="preserve">С решение № 418 от 9.12.2008 г. по в. н. о. х. д. № 498/08 г. на Благоевградския окръжен съд присъдата е отменена в гражданско-осъдителната й част, а в останалата част е потвърдена. </w:t>
        <w:tab/>
        <w:br/>
        <w:tab/>
        <w:t xml:space="preserve"> </w:t>
        <w:tab/>
        <w:br/>
        <w:tab/>
        <w:t xml:space="preserve">В срока по чл. 421, ал. 3 НПК осъденият И. С. Д. е направил процесуално допустимо искане за възобновяване на наказателното дело, което не е било проверено по касационен ред. </w:t>
        <w:tab/>
        <w:br/>
        <w:tab/>
        <w:t xml:space="preserve"> </w:t>
        <w:tab/>
        <w:br/>
        <w:tab/>
        <w:t xml:space="preserve">Искането е НЕОСНОВАТЕЛНО. </w:t>
        <w:tab/>
        <w:br/>
        <w:tab/>
        <w:t xml:space="preserve"> </w:t>
        <w:tab/>
        <w:br/>
        <w:tab/>
        <w:t xml:space="preserve">Същественото процесуално нарушение се поддържа със съображения за значима непълнота във фактическото изложение на обвинителния акт и неясни формулировки относно конкретните действия на подсъдимия. </w:t>
        <w:tab/>
        <w:br/>
        <w:tab/>
        <w:t xml:space="preserve"> </w:t>
        <w:tab/>
        <w:br/>
        <w:tab/>
        <w:t xml:space="preserve">Процесуалният аргумент е неприемлив. </w:t>
        <w:tab/>
        <w:br/>
        <w:tab/>
        <w:t xml:space="preserve"> </w:t>
        <w:tab/>
        <w:br/>
        <w:tab/>
        <w:t xml:space="preserve">Правото на защита не е понесло съществени ограничения и на осъдения е била осигурена възможност в пълнота да научи обхвата на повдигнатото обвинение. В обстоятелствената част на обвинителния акт са посочени всички факти за признаците на деянието и обстановката, при която то е било осъществено. Разбирането на прокурора, че определени реплики и жестове на осъдения са обидни не създава неяснота относно инкриминираните фактически обстоятелства по делото. </w:t>
        <w:tab/>
        <w:br/>
        <w:tab/>
        <w:t xml:space="preserve"> </w:t>
        <w:tab/>
        <w:br/>
        <w:tab/>
        <w:t xml:space="preserve">Неоснователно се поддържа, че деянието не е хулиганство по смисъла на чл. 325, ал. 2, пр. 1 вр. ал. 1 НК. </w:t>
        <w:tab/>
        <w:br/>
        <w:tab/>
        <w:t xml:space="preserve"> </w:t>
        <w:tab/>
        <w:br/>
        <w:tab/>
        <w:t xml:space="preserve">Въззивният съд с достатъчна прецизност е отразил непристойните действия на осъдения Д., насочени към нарушаване на обществения ред и изразяващи явно неуважение към обществото – арогантни реплики към полицейските служители, демонстративно предвижване напред на автомобила на полусъединител в средата на пътното платно, пренебрежително размахване на документите през стъклото и последващото им захвърляне върху задната седалка на колата. Тези действия са били последвани от рязко и изненадващо извършване на маневра в посоката, в която се е намирал един от тримата полицаи, създавайки опасна ситуация за неговия живот и здраве. Затова въззивният съд законосъобразно е приел, че хулиганските действия са били съпроводени със съпротива срещу полицейските служители, натоварени с упражняване на властнически правомощия, респективно престъпното поведение на осъдения покрива съдържанието и на квалифициращото обстоятелство по чл. 325, ал. 2, пр. 1 от НК. </w:t>
        <w:tab/>
        <w:br/>
        <w:tab/>
        <w:t xml:space="preserve"> </w:t>
        <w:tab/>
        <w:br/>
        <w:tab/>
        <w:t xml:space="preserve">Наложеното наказание е справедливо отмерено и съответства на тежестта на всички доказани обстоятелства. В този аспект са били възприети изчерпателните съображения на първоинстанционния съд. </w:t>
        <w:tab/>
        <w:br/>
        <w:tab/>
        <w:t xml:space="preserve"> </w:t>
        <w:tab/>
        <w:br/>
        <w:tab/>
        <w:t xml:space="preserve">Предвид липсващите основания, които да оправдават възобновяване на наказателното дело, искането на осъдения следва да бъде оставено без уважение.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И. С. Д. за възобновяване на в. н. о. х. д. № 498/08 г. и отмяна на въззивно решение № 418 от 9.12.2008 г. на Благоевградския окръжен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