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Ж-801/30.06.2014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Ж-801/2014 г.</w:t>
        <w:tab/>
        <w:br/>
        <w:tab/>
        <w:t xml:space="preserve">София, 24.10.2014 г.</w:t>
        <w:tab/>
        <w:br/>
        <w:tab/>
        <w:t xml:space="preserve">Комисията за защита на личните данни в състав: Председател: Венцислав Караджов и членове: Цанко Цолов, Цветелин Софрониев, Мария Матева и Веселин Целков, в заседание проведено на 24.09.2014г., на основание чл.10, ал.1, т.7 от Закона за защита на личните данни (ЗЗЛД), разгледа жалба с рег.№Ж-801/30.06.2014г. от Т.Ч. срещу БТК АД.</w:t>
        <w:tab/>
        <w:br/>
        <w:tab/>
        <w:t xml:space="preserve">В Комисията за защита на личните данни (КЗЛД) е постъпило по електронен път искане с твърдения за злоупотреба с лични данни. Жалбоподателката посочва, че на 25.06.2014г. е узнала, че с нейния единен граждански номер към БТК АД е регистриран и друг абонат. Госпожа Т.Ч. твърди, че е подала молба до оператора, на който също е абонат, но отговор не е получила. Моли Комисията с оглед правомощията се да предприеме необходимите действия по компетентност. Към искането не са приложени доказателства.</w:t>
        <w:tab/>
        <w:br/>
        <w:tab/>
        <w:t xml:space="preserve">С писмо изх.№П-1307/07.03.2014г. на Председателя на КЗЛД, г-жа Т.Ч. е уведомена за приложното поле на Закона за защита наличните данни по отношение действия на администратори на лични данни, с които се нарушават правата на физическите лица по този закон, както и за правомощията на КЗЛД. Уведомена е за правните възможности и мерки, които следва да предприеме ако счита, че правата ѝ по ЗЗЛД са нарушени и личните ѝ данни са обработени незаконосъобразно. Обяснен е реда за подаване и разглеждане от КЗЛД на искания на физически лица във връзка с нарушени техни права по Закона за защита на личните данни. В случай, че поддържа жалбата си, с оглед определяне на нейната допустимост, от Т.Ч. е изискано да я потвърди, като подпише съдържанието ѝ, както и да предостави относими доказателства по случая (ако разполага с такива). Госпожа Т.Ч. е уведомена, в случай, че нередовностите не бъдат отстранени в указания срок, административното производство пред КЗЛД ще бъде прекратено.</w:t>
        <w:tab/>
        <w:br/>
        <w:tab/>
        <w:t xml:space="preserve">В условието на служебното начало, на основание чл.26 от АПК, с писмо изх.№П-4412/09.07.2014г. на Председателя на КЗЛД, БТК АД уведомено за откритото в КЗЛД административно производство. На основание чл.36 от АПК, от администратора на лични данни в срок е изискано становище по жалбата, заверени копия на настоящи и прекратени договори, сключени с жалбоподателката, както и относими към случая доказателства.</w:t>
        <w:tab/>
        <w:br/>
        <w:tab/>
        <w:t xml:space="preserve">В отговор, БТК АД депозира становище с вх.№С-387/28.07.2014г., в което посочва, че за удобство и услужливост на абонатите, операторът е създал помощна платформа Виваонлайн. Твърди се, че при регистриране в посочената новосъздадена платформа, г-жа Т.Ч. е получила автоматично съобщение за дублиране на нейния ЕГН. При извършена проверка е установено „техническото объркване” и съобщението е било проверено и коригирано. БТК АД уверява, че в системата на оператора не е открито противоречие между данните на неговите потребители, а случаят касае грешка в системата. Към становището е приложено копие на пълномощно на Л.Б.</w:t>
        <w:tab/>
        <w:br/>
        <w:tab/>
        <w:t xml:space="preserve">Искането, подадено от Т.Ч. не е съобразено с изискванията на КЗЛД съгласно Правилника за дейността на Комисията за защита на личните данни и на нейната администрация и не съдържа необходимите нормативно определени реквизити. Съгласно чл. 38, ал.1 от ЗЗЛД при нарушаване на правата му по този закон всяко физическо лице има право да сезира Комисията за защита на личните данни в едногодишен срок от узнаване на нарушението, но не по-късно от пет години от извършването му. Въпреки дадените указания, г-жа Т.Ч.не потвърждава искането си към Комисията за защита на личните данни и не депозира доказателства в подкрепа на твърденията си. Искането не е подписано и не може еднозначно да се определи от кого изхожда. Съобщено е, че при неизпълнение на дадените указания и нередовностите не бъдат отстранени, административното производство в КЗЛД ще бъде прекратено.</w:t>
        <w:tab/>
        <w:br/>
        <w:tab/>
        <w:t xml:space="preserve">Писмо с изх.№П-1307/07.03.2014г. на Председателя на КЗЛД е изпратено на посочения в искането електронен адрес на 10.07.2014г. в 16.20 часа. В рамките на указания срок Т.Ч. не потвърждава своето искане и не предоставя изисканата по надлежния ред информация. На посочения в жалбата телефонен номер, контакт с г-жа Т.Ч. не е осъществен.</w:t>
        <w:tab/>
        <w:br/>
        <w:tab/>
        <w:t xml:space="preserve">Съгласно чл.30, ал.2 от АПК и чл.30, ал.3 от ПДКЗЛДНА, ако в искането има нередовности, на искателя се изпраща съобщение да ги отстрани в посочения законоустановен срок. При неизпълнение, административното производство се прекратява.</w:t>
        <w:tab/>
        <w:br/>
        <w:tab/>
        <w:t xml:space="preserve">Водима от горното и на основание чл.10, ал.1, т.7 от Закона за защита на личните данни и чл.30, ал.3 от Правилника за дейността на Комисията за защита на личните данни и на нейната администрация във връзка с чл.56, ал.2 от Административнопроцесуалния кодекс, Комисията</w:t>
        <w:tab/>
        <w:br/>
        <w:tab/>
        <w:t xml:space="preserve">РЕШИ:</w:t>
        <w:tab/>
        <w:br/>
        <w:tab/>
        <w:t xml:space="preserve">Оставя без разглеждане искане с рег.№Ж-801/30.06.2014г. от Т.Ч. срещу БТК АД като нередовно и прекратява административното производство.</w:t>
        <w:tab/>
        <w:br/>
        <w:tab/>
        <w:t xml:space="preserve">Настоящото решение подлежи на обжалване в 14-дневен срок от връчването му, чрез Комисията за защита на личните данни пред Административен съд София– град.</w:t>
        <w:tab/>
        <w:br/>
        <w:tab/>
        <w:t xml:space="preserve">ПРЕДСЕДАТЕЛ:</w:t>
        <w:tab/>
        <w:br/>
        <w:tab/>
        <w:t xml:space="preserve">ЧЛЕНОВЕ:</w:t>
        <w:tab/>
        <w:br/>
        <w:tab/>
        <w:t xml:space="preserve">Венцислав Караджов /п/</w:t>
        <w:tab/>
        <w:br/>
        <w:tab/>
        <w:t xml:space="preserve">Цанко Цолов /п/</w:t>
        <w:tab/>
        <w:br/>
        <w:tab/>
        <w:t xml:space="preserve">Цветелин Софрониев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